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85187" w14:textId="34C8FABA" w:rsidR="006D5AF8" w:rsidRPr="00A869E4" w:rsidRDefault="00EE243E" w:rsidP="00B11755">
      <w:pPr>
        <w:spacing w:line="360" w:lineRule="atLeast"/>
        <w:rPr>
          <w:rFonts w:ascii="Times New Roman" w:eastAsia="MS Mincho" w:hAnsi="Times New Roman"/>
          <w:lang w:eastAsia="ja-JP"/>
        </w:rPr>
      </w:pPr>
      <w:r w:rsidRPr="00A869E4">
        <w:rPr>
          <w:rFonts w:ascii="Times New Roman" w:eastAsia="MS Mincho" w:hAnsi="Times New Roman"/>
          <w:noProof/>
        </w:rPr>
        <w:drawing>
          <wp:anchor distT="0" distB="0" distL="114300" distR="114300" simplePos="0" relativeHeight="251661311" behindDoc="1" locked="0" layoutInCell="1" allowOverlap="1" wp14:anchorId="0DE63122" wp14:editId="478AFC9E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500380" cy="655320"/>
            <wp:effectExtent l="0" t="0" r="0" b="0"/>
            <wp:wrapTight wrapText="bothSides">
              <wp:wrapPolygon edited="0">
                <wp:start x="9868" y="0"/>
                <wp:lineTo x="0" y="0"/>
                <wp:lineTo x="0" y="20721"/>
                <wp:lineTo x="4112" y="20721"/>
                <wp:lineTo x="9868" y="20093"/>
                <wp:lineTo x="20558" y="13814"/>
                <wp:lineTo x="20558" y="1884"/>
                <wp:lineTo x="18091" y="0"/>
                <wp:lineTo x="9868" y="0"/>
              </wp:wrapPolygon>
            </wp:wrapTight>
            <wp:docPr id="2" name="Picture 2" descr="C:\Users\hwbgh2\Desktop\School-Games-L1-3-2015-logo-no-sponso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wbgh2\Desktop\School-Games-L1-3-2015-logo-no-sponsor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E40" w:rsidRPr="00A869E4">
        <w:rPr>
          <w:rFonts w:ascii="Times New Roman" w:eastAsia="MS Mincho" w:hAnsi="Times New Roman"/>
          <w:noProof/>
        </w:rPr>
        <w:drawing>
          <wp:anchor distT="0" distB="0" distL="114300" distR="114300" simplePos="0" relativeHeight="251677696" behindDoc="0" locked="0" layoutInCell="1" allowOverlap="1" wp14:anchorId="0F06A493" wp14:editId="43207B4D">
            <wp:simplePos x="0" y="0"/>
            <wp:positionH relativeFrom="column">
              <wp:posOffset>5200650</wp:posOffset>
            </wp:positionH>
            <wp:positionV relativeFrom="paragraph">
              <wp:posOffset>-22225</wp:posOffset>
            </wp:positionV>
            <wp:extent cx="1012825" cy="542290"/>
            <wp:effectExtent l="0" t="0" r="0" b="0"/>
            <wp:wrapSquare wrapText="bothSides"/>
            <wp:docPr id="4" name="Picture 4" descr="C:\Users\slmsb1\AppData\Local\Microsoft\Windows\Temporary Internet Files\Content.Outlook\9LF834XJ\SG-L1-3-Mark-2016-17-promo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msb1\AppData\Local\Microsoft\Windows\Temporary Internet Files\Content.Outlook\9LF834XJ\SG-L1-3-Mark-2016-17-promo graph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C8136" w14:textId="77777777" w:rsidR="006D5AF8" w:rsidRPr="00A869E4" w:rsidRDefault="006D5AF8" w:rsidP="00B11755">
      <w:pPr>
        <w:spacing w:line="360" w:lineRule="atLeast"/>
        <w:rPr>
          <w:rFonts w:ascii="Times New Roman" w:eastAsia="MS Mincho" w:hAnsi="Times New Roman"/>
          <w:lang w:eastAsia="ja-JP"/>
        </w:rPr>
      </w:pPr>
    </w:p>
    <w:p w14:paraId="01D46F44" w14:textId="3F6D0F61" w:rsidR="00586C26" w:rsidRPr="00A869E4" w:rsidRDefault="00586C26" w:rsidP="00B11755">
      <w:pPr>
        <w:spacing w:line="360" w:lineRule="atLeast"/>
        <w:rPr>
          <w:rFonts w:ascii="Times New Roman" w:eastAsia="MS Mincho" w:hAnsi="Times New Roman"/>
          <w:lang w:eastAsia="ja-JP"/>
        </w:rPr>
      </w:pPr>
    </w:p>
    <w:p w14:paraId="52759718" w14:textId="77777777" w:rsidR="00960972" w:rsidRPr="00A869E4" w:rsidRDefault="00960972" w:rsidP="009F1632">
      <w:pPr>
        <w:shd w:val="clear" w:color="auto" w:fill="00A7E7"/>
        <w:spacing w:line="360" w:lineRule="atLeast"/>
        <w:jc w:val="center"/>
        <w:rPr>
          <w:rFonts w:ascii="Times New Roman" w:hAnsi="Times New Roman"/>
          <w:b/>
          <w:caps/>
          <w:sz w:val="32"/>
        </w:rPr>
      </w:pPr>
    </w:p>
    <w:p w14:paraId="04325521" w14:textId="0F1ECE2E" w:rsidR="00586C26" w:rsidRPr="00A869E4" w:rsidRDefault="00B11755" w:rsidP="009F1632">
      <w:pPr>
        <w:shd w:val="clear" w:color="auto" w:fill="00A7E7"/>
        <w:spacing w:line="360" w:lineRule="atLeast"/>
        <w:jc w:val="center"/>
        <w:rPr>
          <w:rFonts w:ascii="Times New Roman" w:hAnsi="Times New Roman"/>
          <w:b/>
          <w:caps/>
          <w:sz w:val="32"/>
        </w:rPr>
      </w:pPr>
      <w:r w:rsidRPr="00A869E4">
        <w:rPr>
          <w:rFonts w:ascii="Times New Roman" w:hAnsi="Times New Roman"/>
          <w:b/>
          <w:caps/>
          <w:sz w:val="32"/>
        </w:rPr>
        <w:t xml:space="preserve">SCHOOL GAMES </w:t>
      </w:r>
      <w:r w:rsidR="00065F97" w:rsidRPr="00A869E4">
        <w:rPr>
          <w:rFonts w:ascii="Times New Roman" w:hAnsi="Times New Roman"/>
          <w:b/>
          <w:caps/>
          <w:sz w:val="32"/>
        </w:rPr>
        <w:t>Mark</w:t>
      </w:r>
      <w:r w:rsidR="006D5AF8" w:rsidRPr="00A869E4">
        <w:rPr>
          <w:rFonts w:ascii="Times New Roman" w:hAnsi="Times New Roman"/>
          <w:b/>
          <w:caps/>
          <w:sz w:val="32"/>
        </w:rPr>
        <w:t xml:space="preserve"> 20</w:t>
      </w:r>
      <w:r w:rsidR="003D003E" w:rsidRPr="00A869E4">
        <w:rPr>
          <w:rFonts w:ascii="Times New Roman" w:hAnsi="Times New Roman"/>
          <w:b/>
          <w:caps/>
          <w:sz w:val="32"/>
        </w:rPr>
        <w:t>23</w:t>
      </w:r>
      <w:r w:rsidR="00865C52" w:rsidRPr="00A869E4">
        <w:rPr>
          <w:rFonts w:ascii="Times New Roman" w:hAnsi="Times New Roman"/>
          <w:b/>
          <w:caps/>
          <w:sz w:val="32"/>
        </w:rPr>
        <w:t>/</w:t>
      </w:r>
      <w:r w:rsidR="003D003E" w:rsidRPr="00A869E4">
        <w:rPr>
          <w:rFonts w:ascii="Times New Roman" w:hAnsi="Times New Roman"/>
          <w:b/>
          <w:caps/>
          <w:sz w:val="32"/>
        </w:rPr>
        <w:t>24</w:t>
      </w:r>
    </w:p>
    <w:p w14:paraId="19F88B90" w14:textId="77777777" w:rsidR="00960972" w:rsidRPr="00A869E4" w:rsidRDefault="00960972" w:rsidP="009F1632">
      <w:pPr>
        <w:shd w:val="clear" w:color="auto" w:fill="00A7E7"/>
        <w:spacing w:line="360" w:lineRule="atLeast"/>
        <w:jc w:val="center"/>
        <w:rPr>
          <w:rFonts w:ascii="Times New Roman" w:hAnsi="Times New Roman"/>
          <w:b/>
          <w:caps/>
          <w:sz w:val="32"/>
        </w:rPr>
      </w:pPr>
    </w:p>
    <w:p w14:paraId="6F0ECC1B" w14:textId="77777777" w:rsidR="009F1632" w:rsidRPr="00A869E4" w:rsidRDefault="009F1632" w:rsidP="00586C26">
      <w:pPr>
        <w:spacing w:line="480" w:lineRule="atLeast"/>
        <w:jc w:val="center"/>
        <w:rPr>
          <w:rFonts w:ascii="Times New Roman" w:hAnsi="Times New Roman"/>
          <w:b/>
          <w:sz w:val="32"/>
        </w:rPr>
      </w:pPr>
    </w:p>
    <w:p w14:paraId="25B91BE0" w14:textId="77777777" w:rsidR="00586C26" w:rsidRPr="00A869E4" w:rsidRDefault="00B11755" w:rsidP="002475A8">
      <w:pPr>
        <w:spacing w:line="480" w:lineRule="atLeast"/>
        <w:jc w:val="center"/>
        <w:rPr>
          <w:rFonts w:ascii="Times New Roman" w:hAnsi="Times New Roman"/>
          <w:b/>
          <w:sz w:val="32"/>
        </w:rPr>
      </w:pPr>
      <w:r w:rsidRPr="00A869E4">
        <w:rPr>
          <w:rFonts w:ascii="Times New Roman" w:hAnsi="Times New Roman"/>
          <w:b/>
          <w:sz w:val="32"/>
        </w:rPr>
        <w:t xml:space="preserve">SUMMARY </w:t>
      </w:r>
      <w:r w:rsidR="00586C26" w:rsidRPr="00A869E4">
        <w:rPr>
          <w:rFonts w:ascii="Times New Roman" w:hAnsi="Times New Roman"/>
          <w:b/>
          <w:sz w:val="32"/>
        </w:rPr>
        <w:t>VALIDATION REPORT</w:t>
      </w:r>
      <w:r w:rsidR="002475A8" w:rsidRPr="00A869E4">
        <w:rPr>
          <w:rFonts w:ascii="Times New Roman" w:hAnsi="Times New Roman"/>
          <w:b/>
          <w:sz w:val="32"/>
        </w:rPr>
        <w:t xml:space="preserve"> </w:t>
      </w:r>
      <w:r w:rsidR="00586C26" w:rsidRPr="00A869E4">
        <w:rPr>
          <w:rFonts w:ascii="Times New Roman" w:hAnsi="Times New Roman"/>
          <w:b/>
          <w:sz w:val="32"/>
        </w:rPr>
        <w:t>FOR</w:t>
      </w:r>
    </w:p>
    <w:p w14:paraId="5F8E9EB6" w14:textId="2F292CB6" w:rsidR="00395EBD" w:rsidRPr="00A869E4" w:rsidRDefault="0002167D" w:rsidP="00395EBD">
      <w:pPr>
        <w:spacing w:line="480" w:lineRule="atLeast"/>
        <w:jc w:val="center"/>
        <w:rPr>
          <w:rFonts w:ascii="Times New Roman" w:eastAsia="MS Mincho" w:hAnsi="Times New Roman"/>
          <w:b/>
          <w:sz w:val="32"/>
          <w:lang w:eastAsia="ja-JP"/>
        </w:rPr>
      </w:pPr>
      <w:proofErr w:type="spellStart"/>
      <w:r w:rsidRPr="0002167D">
        <w:rPr>
          <w:rFonts w:ascii="Times New Roman" w:eastAsia="MS Mincho" w:hAnsi="Times New Roman"/>
          <w:b/>
          <w:sz w:val="32"/>
          <w:lang w:eastAsia="ja-JP"/>
        </w:rPr>
        <w:t>Sinfold</w:t>
      </w:r>
      <w:proofErr w:type="spellEnd"/>
      <w:r w:rsidRPr="0002167D">
        <w:rPr>
          <w:rFonts w:ascii="Times New Roman" w:eastAsia="MS Mincho" w:hAnsi="Times New Roman"/>
          <w:b/>
          <w:sz w:val="32"/>
          <w:lang w:eastAsia="ja-JP"/>
        </w:rPr>
        <w:t xml:space="preserve"> </w:t>
      </w:r>
      <w:proofErr w:type="spellStart"/>
      <w:r w:rsidRPr="0002167D">
        <w:rPr>
          <w:rFonts w:ascii="Times New Roman" w:eastAsia="MS Mincho" w:hAnsi="Times New Roman"/>
          <w:b/>
          <w:sz w:val="32"/>
          <w:lang w:eastAsia="ja-JP"/>
        </w:rPr>
        <w:t>CofE</w:t>
      </w:r>
      <w:proofErr w:type="spellEnd"/>
      <w:r w:rsidRPr="0002167D">
        <w:rPr>
          <w:rFonts w:ascii="Times New Roman" w:eastAsia="MS Mincho" w:hAnsi="Times New Roman"/>
          <w:b/>
          <w:sz w:val="32"/>
          <w:lang w:eastAsia="ja-JP"/>
        </w:rPr>
        <w:t xml:space="preserve"> Primary School</w:t>
      </w:r>
    </w:p>
    <w:p w14:paraId="308204B4" w14:textId="73380823" w:rsidR="00586C26" w:rsidRPr="00A869E4" w:rsidRDefault="007A4FAE" w:rsidP="006D5AF8">
      <w:pPr>
        <w:spacing w:line="36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79744" behindDoc="0" locked="0" layoutInCell="1" allowOverlap="1" wp14:anchorId="1043F81D" wp14:editId="63C3E029">
            <wp:simplePos x="0" y="0"/>
            <wp:positionH relativeFrom="column">
              <wp:posOffset>2256790</wp:posOffset>
            </wp:positionH>
            <wp:positionV relativeFrom="paragraph">
              <wp:posOffset>98425</wp:posOffset>
            </wp:positionV>
            <wp:extent cx="1793058" cy="1800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B3494" w14:textId="281CC82C" w:rsidR="00586C26" w:rsidRPr="00A869E4" w:rsidRDefault="00586C26" w:rsidP="00586C26">
      <w:pPr>
        <w:spacing w:line="360" w:lineRule="atLeast"/>
        <w:rPr>
          <w:rFonts w:ascii="Times New Roman" w:hAnsi="Times New Roman"/>
          <w:b/>
        </w:rPr>
      </w:pPr>
    </w:p>
    <w:p w14:paraId="0790B7FD" w14:textId="78AA86BD" w:rsidR="002475A8" w:rsidRPr="00A869E4" w:rsidRDefault="002475A8" w:rsidP="00586C26">
      <w:pPr>
        <w:spacing w:line="360" w:lineRule="atLeast"/>
        <w:jc w:val="center"/>
        <w:rPr>
          <w:rFonts w:ascii="Times New Roman" w:hAnsi="Times New Roman"/>
          <w:sz w:val="32"/>
        </w:rPr>
      </w:pPr>
    </w:p>
    <w:p w14:paraId="55EF26EC" w14:textId="77F1F98E" w:rsidR="002475A8" w:rsidRDefault="002475A8" w:rsidP="00586C26">
      <w:pPr>
        <w:spacing w:line="360" w:lineRule="atLeast"/>
        <w:jc w:val="center"/>
        <w:rPr>
          <w:rFonts w:ascii="Times New Roman" w:hAnsi="Times New Roman"/>
          <w:sz w:val="32"/>
        </w:rPr>
      </w:pPr>
    </w:p>
    <w:p w14:paraId="18FFBFCA" w14:textId="68C0AC93" w:rsidR="00A22A84" w:rsidRDefault="00A22A84" w:rsidP="00586C26">
      <w:pPr>
        <w:spacing w:line="360" w:lineRule="atLeast"/>
        <w:jc w:val="center"/>
        <w:rPr>
          <w:rFonts w:ascii="Times New Roman" w:hAnsi="Times New Roman"/>
          <w:sz w:val="32"/>
        </w:rPr>
      </w:pPr>
    </w:p>
    <w:p w14:paraId="42A95FA4" w14:textId="76C6E10E" w:rsidR="00A22A84" w:rsidRDefault="00A22A84" w:rsidP="00586C26">
      <w:pPr>
        <w:spacing w:line="360" w:lineRule="atLeast"/>
        <w:jc w:val="center"/>
        <w:rPr>
          <w:rFonts w:ascii="Times New Roman" w:hAnsi="Times New Roman"/>
          <w:sz w:val="32"/>
        </w:rPr>
      </w:pPr>
    </w:p>
    <w:p w14:paraId="46B4C50E" w14:textId="1FF88460" w:rsidR="00A22A84" w:rsidRDefault="00A22A84" w:rsidP="00586C26">
      <w:pPr>
        <w:spacing w:line="360" w:lineRule="atLeast"/>
        <w:jc w:val="center"/>
        <w:rPr>
          <w:rFonts w:ascii="Times New Roman" w:hAnsi="Times New Roman"/>
          <w:sz w:val="32"/>
        </w:rPr>
      </w:pPr>
    </w:p>
    <w:p w14:paraId="1BFB2BFF" w14:textId="0DD3964E" w:rsidR="00A22A84" w:rsidRDefault="00A22A84" w:rsidP="00586C26">
      <w:pPr>
        <w:spacing w:line="360" w:lineRule="atLeast"/>
        <w:jc w:val="center"/>
        <w:rPr>
          <w:rFonts w:ascii="Times New Roman" w:hAnsi="Times New Roman"/>
          <w:sz w:val="32"/>
        </w:rPr>
      </w:pPr>
    </w:p>
    <w:p w14:paraId="0939D873" w14:textId="0B316A67" w:rsidR="00A22A84" w:rsidRDefault="00A22A84" w:rsidP="00586C26">
      <w:pPr>
        <w:spacing w:line="360" w:lineRule="atLeast"/>
        <w:jc w:val="center"/>
        <w:rPr>
          <w:rFonts w:ascii="Times New Roman" w:hAnsi="Times New Roman"/>
          <w:sz w:val="32"/>
        </w:rPr>
      </w:pPr>
    </w:p>
    <w:p w14:paraId="01CBB4DC" w14:textId="7EE5FB50" w:rsidR="00A22A84" w:rsidRDefault="00A22A84" w:rsidP="00586C26">
      <w:pPr>
        <w:spacing w:line="360" w:lineRule="atLeast"/>
        <w:jc w:val="center"/>
        <w:rPr>
          <w:rFonts w:ascii="Times New Roman" w:hAnsi="Times New Roman"/>
          <w:sz w:val="32"/>
        </w:rPr>
      </w:pPr>
    </w:p>
    <w:p w14:paraId="57E73063" w14:textId="77777777" w:rsidR="00A22A84" w:rsidRPr="00A869E4" w:rsidRDefault="00A22A84" w:rsidP="00586C26">
      <w:pPr>
        <w:spacing w:line="360" w:lineRule="atLeast"/>
        <w:jc w:val="center"/>
        <w:rPr>
          <w:rFonts w:ascii="Times New Roman" w:hAnsi="Times New Roman"/>
          <w:sz w:val="32"/>
        </w:rPr>
      </w:pPr>
    </w:p>
    <w:p w14:paraId="52B5068C" w14:textId="3CE11656" w:rsidR="00586C26" w:rsidRPr="00A869E4" w:rsidRDefault="00586C26" w:rsidP="00586C26">
      <w:pPr>
        <w:spacing w:line="360" w:lineRule="atLeast"/>
        <w:jc w:val="center"/>
        <w:rPr>
          <w:rFonts w:ascii="Times New Roman" w:hAnsi="Times New Roman"/>
          <w:sz w:val="32"/>
        </w:rPr>
      </w:pPr>
      <w:r w:rsidRPr="00A869E4">
        <w:rPr>
          <w:rFonts w:ascii="Times New Roman" w:hAnsi="Times New Roman"/>
          <w:sz w:val="32"/>
        </w:rPr>
        <w:t xml:space="preserve">Prepared by the </w:t>
      </w:r>
    </w:p>
    <w:p w14:paraId="05C90866" w14:textId="1C1282F3" w:rsidR="00586C26" w:rsidRPr="00A869E4" w:rsidRDefault="00586C26" w:rsidP="00586C26">
      <w:pPr>
        <w:spacing w:line="360" w:lineRule="atLeast"/>
        <w:jc w:val="center"/>
        <w:rPr>
          <w:rFonts w:ascii="Times New Roman" w:hAnsi="Times New Roman"/>
          <w:sz w:val="32"/>
        </w:rPr>
      </w:pPr>
      <w:r w:rsidRPr="00A869E4">
        <w:rPr>
          <w:rFonts w:ascii="Times New Roman" w:hAnsi="Times New Roman"/>
          <w:sz w:val="32"/>
        </w:rPr>
        <w:t>Sport Industry Research Centre, Sheffield Hallam University</w:t>
      </w:r>
    </w:p>
    <w:p w14:paraId="0C53D4E0" w14:textId="2D66B3A6" w:rsidR="00586C26" w:rsidRPr="00A869E4" w:rsidRDefault="00520468" w:rsidP="00586C26">
      <w:pPr>
        <w:spacing w:line="360" w:lineRule="atLeast"/>
        <w:jc w:val="center"/>
        <w:rPr>
          <w:rFonts w:ascii="Times New Roman" w:hAnsi="Times New Roman"/>
          <w:sz w:val="32"/>
        </w:rPr>
      </w:pPr>
      <w:r w:rsidRPr="00A869E4">
        <w:rPr>
          <w:rFonts w:ascii="Times New Roman" w:hAnsi="Times New Roman"/>
          <w:b/>
          <w:bCs/>
          <w:noProof/>
          <w:sz w:val="20"/>
        </w:rPr>
        <w:drawing>
          <wp:anchor distT="0" distB="0" distL="114300" distR="114300" simplePos="0" relativeHeight="251665408" behindDoc="0" locked="0" layoutInCell="1" allowOverlap="1" wp14:anchorId="5A375270" wp14:editId="17626CC1">
            <wp:simplePos x="0" y="0"/>
            <wp:positionH relativeFrom="column">
              <wp:posOffset>2163445</wp:posOffset>
            </wp:positionH>
            <wp:positionV relativeFrom="paragraph">
              <wp:posOffset>129540</wp:posOffset>
            </wp:positionV>
            <wp:extent cx="2079625" cy="503555"/>
            <wp:effectExtent l="0" t="0" r="0" b="0"/>
            <wp:wrapSquare wrapText="bothSides"/>
            <wp:docPr id="8" name="Picture 2" descr="https://staff.shu.ac.uk/marketing/Documents/SIRC_Logo_215_229_72dpi%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https://staff.shu.ac.uk/marketing/Documents/SIRC_Logo_215_229_72dpi%20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1A421C" w14:textId="3B07974A" w:rsidR="00586C26" w:rsidRPr="00A869E4" w:rsidRDefault="00586C26" w:rsidP="00586C26">
      <w:pPr>
        <w:spacing w:line="360" w:lineRule="atLeast"/>
        <w:jc w:val="center"/>
        <w:rPr>
          <w:rFonts w:ascii="Times New Roman" w:hAnsi="Times New Roman"/>
          <w:b/>
          <w:bCs/>
          <w:noProof/>
          <w:sz w:val="20"/>
        </w:rPr>
      </w:pPr>
    </w:p>
    <w:p w14:paraId="1566F082" w14:textId="6EA87038" w:rsidR="00586C26" w:rsidRPr="00A869E4" w:rsidRDefault="00586C26" w:rsidP="00586C26">
      <w:pPr>
        <w:jc w:val="center"/>
        <w:rPr>
          <w:rFonts w:ascii="Times New Roman" w:hAnsi="Times New Roman"/>
          <w:sz w:val="32"/>
        </w:rPr>
      </w:pPr>
    </w:p>
    <w:p w14:paraId="292577E1" w14:textId="77777777" w:rsidR="009D59FA" w:rsidRPr="00A869E4" w:rsidRDefault="009D59FA" w:rsidP="00586C26">
      <w:pPr>
        <w:spacing w:line="360" w:lineRule="atLeast"/>
        <w:jc w:val="center"/>
        <w:rPr>
          <w:rFonts w:ascii="Times New Roman" w:hAnsi="Times New Roman"/>
          <w:sz w:val="32"/>
        </w:rPr>
      </w:pPr>
    </w:p>
    <w:p w14:paraId="1D74C59D" w14:textId="762177B0" w:rsidR="002475A8" w:rsidRPr="00A869E4" w:rsidRDefault="002475A8" w:rsidP="00586C26">
      <w:pPr>
        <w:spacing w:line="360" w:lineRule="atLeast"/>
        <w:jc w:val="center"/>
        <w:rPr>
          <w:rFonts w:ascii="Times New Roman" w:hAnsi="Times New Roman"/>
          <w:sz w:val="32"/>
          <w:highlight w:val="yellow"/>
        </w:rPr>
      </w:pPr>
    </w:p>
    <w:p w14:paraId="048BB7A3" w14:textId="42B47FD0" w:rsidR="002475A8" w:rsidRPr="00A869E4" w:rsidRDefault="002475A8" w:rsidP="00586C26">
      <w:pPr>
        <w:spacing w:line="360" w:lineRule="atLeast"/>
        <w:jc w:val="center"/>
        <w:rPr>
          <w:rFonts w:ascii="Times New Roman" w:hAnsi="Times New Roman"/>
          <w:sz w:val="32"/>
          <w:highlight w:val="yellow"/>
        </w:rPr>
      </w:pPr>
    </w:p>
    <w:p w14:paraId="7F10A235" w14:textId="32947C75" w:rsidR="00586C26" w:rsidRPr="00A869E4" w:rsidRDefault="0002167D" w:rsidP="00586C26">
      <w:pPr>
        <w:spacing w:line="360" w:lineRule="atLeast"/>
        <w:jc w:val="center"/>
        <w:rPr>
          <w:rFonts w:ascii="Times New Roman" w:hAnsi="Times New Roman"/>
          <w:sz w:val="32"/>
        </w:rPr>
      </w:pPr>
      <w:r w:rsidRPr="0002167D">
        <w:rPr>
          <w:rFonts w:ascii="Times New Roman" w:eastAsia="MS Mincho" w:hAnsi="Times New Roman"/>
          <w:sz w:val="32"/>
          <w:lang w:eastAsia="ja-JP"/>
        </w:rPr>
        <w:t>15</w:t>
      </w:r>
      <w:r w:rsidRPr="0002167D">
        <w:rPr>
          <w:rFonts w:ascii="Times New Roman" w:eastAsia="MS Mincho" w:hAnsi="Times New Roman"/>
          <w:sz w:val="32"/>
          <w:vertAlign w:val="superscript"/>
          <w:lang w:eastAsia="ja-JP"/>
        </w:rPr>
        <w:t>th</w:t>
      </w:r>
      <w:r w:rsidRPr="0002167D">
        <w:rPr>
          <w:rFonts w:ascii="Times New Roman" w:eastAsia="MS Mincho" w:hAnsi="Times New Roman"/>
          <w:sz w:val="32"/>
          <w:lang w:eastAsia="ja-JP"/>
        </w:rPr>
        <w:t xml:space="preserve"> July</w:t>
      </w:r>
      <w:r>
        <w:rPr>
          <w:rFonts w:ascii="Times New Roman" w:eastAsia="MS Mincho" w:hAnsi="Times New Roman"/>
          <w:sz w:val="32"/>
          <w:lang w:eastAsia="ja-JP"/>
        </w:rPr>
        <w:t xml:space="preserve"> </w:t>
      </w:r>
      <w:r w:rsidR="003D003E" w:rsidRPr="00444285">
        <w:rPr>
          <w:rFonts w:ascii="Times New Roman" w:eastAsia="MS Mincho" w:hAnsi="Times New Roman"/>
          <w:sz w:val="32"/>
          <w:lang w:eastAsia="ja-JP"/>
        </w:rPr>
        <w:t>2024</w:t>
      </w:r>
    </w:p>
    <w:p w14:paraId="74CD7468" w14:textId="1CDC1609" w:rsidR="00520468" w:rsidRPr="00A869E4" w:rsidRDefault="00520468" w:rsidP="00586C26">
      <w:pPr>
        <w:spacing w:after="200" w:line="276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21173C32" w14:textId="63F893CC" w:rsidR="009D59FA" w:rsidRPr="00A869E4" w:rsidRDefault="00A22A84" w:rsidP="00586C26">
      <w:pPr>
        <w:spacing w:after="200" w:line="276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u w:val="single"/>
        </w:rPr>
        <w:drawing>
          <wp:anchor distT="0" distB="0" distL="114300" distR="114300" simplePos="0" relativeHeight="251678720" behindDoc="0" locked="0" layoutInCell="1" allowOverlap="1" wp14:anchorId="28593CAA" wp14:editId="472AFE44">
            <wp:simplePos x="0" y="0"/>
            <wp:positionH relativeFrom="column">
              <wp:posOffset>86995</wp:posOffset>
            </wp:positionH>
            <wp:positionV relativeFrom="paragraph">
              <wp:posOffset>441325</wp:posOffset>
            </wp:positionV>
            <wp:extent cx="6197600" cy="749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D20EF" w14:textId="17858B9E" w:rsidR="00586C26" w:rsidRPr="00A869E4" w:rsidRDefault="00586C26" w:rsidP="00586C26">
      <w:pPr>
        <w:spacing w:after="200" w:line="276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A869E4">
        <w:rPr>
          <w:rFonts w:ascii="Times New Roman" w:hAnsi="Times New Roman"/>
          <w:b/>
          <w:i/>
          <w:iCs/>
          <w:sz w:val="28"/>
          <w:szCs w:val="28"/>
          <w:u w:val="single"/>
        </w:rPr>
        <w:br w:type="page"/>
      </w:r>
    </w:p>
    <w:p w14:paraId="5C953156" w14:textId="714C9292" w:rsidR="00A253C4" w:rsidRPr="00A869E4" w:rsidRDefault="006D5AF8" w:rsidP="009729FE">
      <w:pPr>
        <w:ind w:right="-1"/>
        <w:rPr>
          <w:rFonts w:ascii="Times New Roman" w:hAnsi="Times New Roman"/>
          <w:b/>
          <w:i/>
          <w:iCs/>
          <w:noProof/>
          <w:sz w:val="28"/>
          <w:szCs w:val="28"/>
          <w:u w:val="single"/>
          <w:lang w:eastAsia="zh-CN"/>
        </w:rPr>
      </w:pPr>
      <w:r w:rsidRPr="00A869E4">
        <w:rPr>
          <w:rFonts w:ascii="Times New Roman" w:eastAsia="MS Mincho" w:hAnsi="Times New Roman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F160E66" wp14:editId="367A3972">
            <wp:simplePos x="0" y="0"/>
            <wp:positionH relativeFrom="column">
              <wp:posOffset>6000115</wp:posOffset>
            </wp:positionH>
            <wp:positionV relativeFrom="paragraph">
              <wp:posOffset>-264795</wp:posOffset>
            </wp:positionV>
            <wp:extent cx="448310" cy="586740"/>
            <wp:effectExtent l="0" t="0" r="8890" b="3810"/>
            <wp:wrapTight wrapText="bothSides">
              <wp:wrapPolygon edited="0">
                <wp:start x="6425" y="0"/>
                <wp:lineTo x="0" y="0"/>
                <wp:lineTo x="0" y="21039"/>
                <wp:lineTo x="4589" y="21039"/>
                <wp:lineTo x="11014" y="20338"/>
                <wp:lineTo x="21110" y="14727"/>
                <wp:lineTo x="21110" y="2104"/>
                <wp:lineTo x="18357" y="0"/>
                <wp:lineTo x="6425" y="0"/>
              </wp:wrapPolygon>
            </wp:wrapTight>
            <wp:docPr id="7" name="Picture 7" descr="C:\Users\hwbgh2\Desktop\School-Games-L1-3-2015-logo-no-sponso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wbgh2\Desktop\School-Games-L1-3-2015-logo-no-sponsor-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F13" w:rsidRPr="00A869E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10CC2D9" wp14:editId="6637BBB1">
            <wp:simplePos x="0" y="0"/>
            <wp:positionH relativeFrom="column">
              <wp:posOffset>4622800</wp:posOffset>
            </wp:positionH>
            <wp:positionV relativeFrom="paragraph">
              <wp:posOffset>-260985</wp:posOffset>
            </wp:positionV>
            <wp:extent cx="1188085" cy="287655"/>
            <wp:effectExtent l="0" t="0" r="0" b="0"/>
            <wp:wrapSquare wrapText="bothSides"/>
            <wp:docPr id="6" name="Picture 2" descr="https://staff.shu.ac.uk/marketing/Documents/SIRC_Logo_215_229_72dpi%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https://staff.shu.ac.uk/marketing/Documents/SIRC_Logo_215_229_72dpi%20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5F97" w:rsidRPr="00A869E4">
        <w:rPr>
          <w:rFonts w:ascii="Times New Roman" w:hAnsi="Times New Roman"/>
          <w:b/>
          <w:i/>
          <w:iCs/>
          <w:sz w:val="28"/>
          <w:szCs w:val="28"/>
          <w:u w:val="single"/>
        </w:rPr>
        <w:t>M</w:t>
      </w:r>
      <w:r w:rsidR="009729FE" w:rsidRPr="00A869E4">
        <w:rPr>
          <w:rFonts w:ascii="Times New Roman" w:hAnsi="Times New Roman"/>
          <w:b/>
          <w:i/>
          <w:iCs/>
          <w:sz w:val="28"/>
          <w:szCs w:val="28"/>
          <w:u w:val="single"/>
        </w:rPr>
        <w:t>ark Validation</w:t>
      </w:r>
      <w:r w:rsidR="009729FE" w:rsidRPr="00A869E4">
        <w:rPr>
          <w:rFonts w:ascii="Times New Roman" w:hAnsi="Times New Roman"/>
          <w:b/>
          <w:i/>
          <w:iCs/>
          <w:noProof/>
          <w:sz w:val="28"/>
          <w:szCs w:val="28"/>
          <w:u w:val="single"/>
          <w:lang w:eastAsia="zh-CN"/>
        </w:rPr>
        <w:t>: Summary of visit</w:t>
      </w:r>
    </w:p>
    <w:p w14:paraId="62929924" w14:textId="77777777" w:rsidR="00D57F13" w:rsidRPr="00A869E4" w:rsidRDefault="00D57F13" w:rsidP="009729FE">
      <w:pPr>
        <w:ind w:right="-1"/>
        <w:rPr>
          <w:rFonts w:ascii="Times New Roman" w:hAnsi="Times New Roman"/>
          <w:bCs/>
          <w:sz w:val="18"/>
          <w:szCs w:val="1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555"/>
        <w:gridCol w:w="3089"/>
        <w:gridCol w:w="1765"/>
        <w:gridCol w:w="3905"/>
      </w:tblGrid>
      <w:tr w:rsidR="00395EBD" w:rsidRPr="0002167D" w14:paraId="44009E83" w14:textId="77777777" w:rsidTr="00A869E4">
        <w:tc>
          <w:tcPr>
            <w:tcW w:w="1555" w:type="dxa"/>
            <w:vAlign w:val="center"/>
          </w:tcPr>
          <w:p w14:paraId="2D09DF4F" w14:textId="77777777" w:rsidR="00395EBD" w:rsidRPr="0002167D" w:rsidRDefault="00395EBD" w:rsidP="00395EBD">
            <w:pPr>
              <w:pStyle w:val="ListParagraph"/>
              <w:spacing w:after="0" w:line="360" w:lineRule="auto"/>
              <w:ind w:left="0" w:right="-1"/>
              <w:jc w:val="center"/>
              <w:rPr>
                <w:rFonts w:ascii="Times New Roman" w:hAnsi="Times New Roman"/>
                <w:bCs/>
              </w:rPr>
            </w:pPr>
            <w:r w:rsidRPr="0002167D">
              <w:rPr>
                <w:rFonts w:ascii="Times New Roman" w:hAnsi="Times New Roman"/>
                <w:bCs/>
              </w:rPr>
              <w:t>School Name: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EC89C62" w14:textId="34F9B5DE" w:rsidR="00395EBD" w:rsidRPr="0002167D" w:rsidRDefault="007706C7" w:rsidP="00395EBD">
            <w:pPr>
              <w:pStyle w:val="ListParagraph"/>
              <w:spacing w:after="0" w:line="360" w:lineRule="auto"/>
              <w:ind w:left="0" w:right="-1"/>
              <w:rPr>
                <w:rFonts w:ascii="Times New Roman" w:eastAsia="MS Mincho" w:hAnsi="Times New Roman"/>
                <w:bCs/>
                <w:lang w:eastAsia="ja-JP"/>
              </w:rPr>
            </w:pPr>
            <w:proofErr w:type="spellStart"/>
            <w:r w:rsidRPr="0002167D">
              <w:rPr>
                <w:rFonts w:ascii="Times New Roman" w:eastAsia="MS Mincho" w:hAnsi="Times New Roman"/>
                <w:bCs/>
                <w:lang w:eastAsia="ja-JP"/>
              </w:rPr>
              <w:t>Sinfold</w:t>
            </w:r>
            <w:proofErr w:type="spellEnd"/>
            <w:r w:rsidRPr="0002167D">
              <w:rPr>
                <w:rFonts w:ascii="Times New Roman" w:eastAsia="MS Mincho" w:hAnsi="Times New Roman"/>
                <w:bCs/>
                <w:lang w:eastAsia="ja-JP"/>
              </w:rPr>
              <w:t xml:space="preserve"> </w:t>
            </w:r>
            <w:proofErr w:type="spellStart"/>
            <w:r w:rsidRPr="0002167D">
              <w:rPr>
                <w:rFonts w:ascii="Times New Roman" w:eastAsia="MS Mincho" w:hAnsi="Times New Roman"/>
                <w:bCs/>
                <w:lang w:eastAsia="ja-JP"/>
              </w:rPr>
              <w:t>CofE</w:t>
            </w:r>
            <w:proofErr w:type="spellEnd"/>
            <w:r w:rsidRPr="0002167D">
              <w:rPr>
                <w:rFonts w:ascii="Times New Roman" w:eastAsia="MS Mincho" w:hAnsi="Times New Roman"/>
                <w:bCs/>
                <w:lang w:eastAsia="ja-JP"/>
              </w:rPr>
              <w:t xml:space="preserve"> Primary</w:t>
            </w:r>
            <w:r w:rsidR="00395EBD" w:rsidRPr="0002167D">
              <w:rPr>
                <w:rFonts w:ascii="Times New Roman" w:eastAsia="MS Mincho" w:hAnsi="Times New Roman"/>
                <w:bCs/>
                <w:lang w:eastAsia="ja-JP"/>
              </w:rPr>
              <w:t xml:space="preserve"> School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1244EC5" w14:textId="48244809" w:rsidR="00395EBD" w:rsidRPr="0002167D" w:rsidRDefault="00395EBD" w:rsidP="00395EBD">
            <w:pPr>
              <w:pStyle w:val="ListParagraph"/>
              <w:spacing w:after="0" w:line="360" w:lineRule="auto"/>
              <w:ind w:left="0" w:right="-1"/>
              <w:rPr>
                <w:rFonts w:ascii="Times New Roman" w:hAnsi="Times New Roman"/>
                <w:bCs/>
              </w:rPr>
            </w:pPr>
            <w:r w:rsidRPr="0002167D">
              <w:rPr>
                <w:rFonts w:ascii="Times New Roman" w:hAnsi="Times New Roman"/>
                <w:bCs/>
              </w:rPr>
              <w:t>Type of School: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08EE9617" w14:textId="510C9071" w:rsidR="00395EBD" w:rsidRPr="0002167D" w:rsidRDefault="007706C7" w:rsidP="00395EBD">
            <w:pPr>
              <w:pStyle w:val="ListParagraph"/>
              <w:spacing w:after="0" w:line="360" w:lineRule="auto"/>
              <w:ind w:left="0" w:right="-1"/>
              <w:rPr>
                <w:rFonts w:ascii="Times New Roman" w:hAnsi="Times New Roman"/>
                <w:bCs/>
              </w:rPr>
            </w:pPr>
            <w:r w:rsidRPr="0002167D">
              <w:rPr>
                <w:rFonts w:ascii="Times New Roman" w:hAnsi="Times New Roman"/>
                <w:bCs/>
              </w:rPr>
              <w:t xml:space="preserve">Primary </w:t>
            </w:r>
            <w:r w:rsidR="00395EBD" w:rsidRPr="0002167D">
              <w:rPr>
                <w:rFonts w:ascii="Times New Roman" w:hAnsi="Times New Roman"/>
                <w:bCs/>
              </w:rPr>
              <w:t xml:space="preserve">school </w:t>
            </w:r>
            <w:r w:rsidRPr="0002167D">
              <w:rPr>
                <w:rFonts w:ascii="Times New Roman" w:hAnsi="Times New Roman"/>
                <w:bCs/>
              </w:rPr>
              <w:t xml:space="preserve">with a KS2 of 51 to 129 </w:t>
            </w:r>
            <w:r w:rsidR="00395EBD" w:rsidRPr="0002167D">
              <w:rPr>
                <w:rFonts w:ascii="Times New Roman" w:hAnsi="Times New Roman"/>
                <w:bCs/>
              </w:rPr>
              <w:t>students</w:t>
            </w:r>
          </w:p>
        </w:tc>
      </w:tr>
      <w:tr w:rsidR="00395EBD" w:rsidRPr="0002167D" w14:paraId="25AD95D8" w14:textId="77777777" w:rsidTr="00A869E4">
        <w:tc>
          <w:tcPr>
            <w:tcW w:w="1555" w:type="dxa"/>
            <w:vAlign w:val="center"/>
          </w:tcPr>
          <w:p w14:paraId="66CDDD3B" w14:textId="77777777" w:rsidR="00395EBD" w:rsidRPr="0002167D" w:rsidRDefault="00395EBD" w:rsidP="00395EBD">
            <w:pPr>
              <w:pStyle w:val="ListParagraph"/>
              <w:spacing w:after="0" w:line="360" w:lineRule="auto"/>
              <w:ind w:left="0" w:right="-1"/>
              <w:rPr>
                <w:rFonts w:ascii="Times New Roman" w:hAnsi="Times New Roman"/>
                <w:bCs/>
              </w:rPr>
            </w:pPr>
            <w:r w:rsidRPr="0002167D">
              <w:rPr>
                <w:rFonts w:ascii="Times New Roman" w:hAnsi="Times New Roman"/>
                <w:bCs/>
              </w:rPr>
              <w:t>Award: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2AD11E1" w14:textId="313FFA41" w:rsidR="00395EBD" w:rsidRPr="0002167D" w:rsidRDefault="00395EBD" w:rsidP="00395EBD">
            <w:pPr>
              <w:pStyle w:val="ListParagraph"/>
              <w:spacing w:after="0" w:line="360" w:lineRule="auto"/>
              <w:ind w:left="0" w:right="-1"/>
              <w:rPr>
                <w:rFonts w:ascii="Times New Roman" w:hAnsi="Times New Roman"/>
                <w:bCs/>
              </w:rPr>
            </w:pPr>
            <w:r w:rsidRPr="0002167D">
              <w:rPr>
                <w:rFonts w:ascii="Times New Roman" w:hAnsi="Times New Roman"/>
                <w:bCs/>
              </w:rPr>
              <w:t>Gold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493985D" w14:textId="390CD899" w:rsidR="00395EBD" w:rsidRPr="0002167D" w:rsidRDefault="00395EBD" w:rsidP="00395EBD">
            <w:pPr>
              <w:pStyle w:val="ListParagraph"/>
              <w:spacing w:after="0" w:line="360" w:lineRule="auto"/>
              <w:ind w:left="0" w:right="-1"/>
              <w:rPr>
                <w:rFonts w:ascii="Times New Roman" w:hAnsi="Times New Roman"/>
                <w:bCs/>
              </w:rPr>
            </w:pPr>
            <w:r w:rsidRPr="0002167D">
              <w:rPr>
                <w:rFonts w:ascii="Times New Roman" w:hAnsi="Times New Roman"/>
                <w:bCs/>
              </w:rPr>
              <w:t>Date of visit: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6D490765" w14:textId="2F040115" w:rsidR="00395EBD" w:rsidRPr="0002167D" w:rsidRDefault="007706C7" w:rsidP="00395EBD">
            <w:pPr>
              <w:pStyle w:val="ListParagraph"/>
              <w:spacing w:after="0" w:line="360" w:lineRule="auto"/>
              <w:ind w:left="0" w:right="-1"/>
              <w:rPr>
                <w:rFonts w:ascii="Times New Roman" w:eastAsia="MS Mincho" w:hAnsi="Times New Roman"/>
                <w:bCs/>
                <w:lang w:eastAsia="ja-JP"/>
              </w:rPr>
            </w:pPr>
            <w:r w:rsidRPr="0002167D">
              <w:rPr>
                <w:rFonts w:ascii="Times New Roman" w:eastAsia="MS Mincho" w:hAnsi="Times New Roman"/>
                <w:bCs/>
                <w:lang w:eastAsia="ja-JP"/>
              </w:rPr>
              <w:t>15</w:t>
            </w:r>
            <w:r w:rsidRPr="0002167D">
              <w:rPr>
                <w:rFonts w:ascii="Times New Roman" w:eastAsia="MS Mincho" w:hAnsi="Times New Roman"/>
                <w:bCs/>
                <w:vertAlign w:val="superscript"/>
                <w:lang w:eastAsia="ja-JP"/>
              </w:rPr>
              <w:t>th</w:t>
            </w:r>
            <w:r w:rsidRPr="0002167D">
              <w:rPr>
                <w:rFonts w:ascii="Times New Roman" w:eastAsia="MS Mincho" w:hAnsi="Times New Roman"/>
                <w:bCs/>
                <w:lang w:eastAsia="ja-JP"/>
              </w:rPr>
              <w:t xml:space="preserve"> July, 2024</w:t>
            </w:r>
          </w:p>
        </w:tc>
      </w:tr>
    </w:tbl>
    <w:p w14:paraId="0F5A4561" w14:textId="77777777" w:rsidR="00A253C4" w:rsidRPr="0002167D" w:rsidRDefault="00A253C4" w:rsidP="00A253C4">
      <w:pPr>
        <w:pStyle w:val="ListParagraph"/>
        <w:spacing w:after="0"/>
        <w:ind w:left="0" w:right="-1"/>
        <w:rPr>
          <w:rFonts w:ascii="Times New Roman" w:hAnsi="Times New Roman"/>
          <w:bCs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9729FE" w:rsidRPr="00A869E4" w14:paraId="1B885C36" w14:textId="77777777" w:rsidTr="004E15C9">
        <w:trPr>
          <w:trHeight w:val="61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FC6" w14:textId="77777777" w:rsidR="009729FE" w:rsidRPr="0002167D" w:rsidRDefault="009729FE" w:rsidP="00A869E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zh-CN"/>
              </w:rPr>
            </w:pPr>
            <w:r w:rsidRPr="000216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zh-CN"/>
              </w:rPr>
              <w:t>Introduction:</w:t>
            </w:r>
          </w:p>
          <w:p w14:paraId="2F7AF7FC" w14:textId="00267F7B" w:rsidR="009729FE" w:rsidRPr="00A869E4" w:rsidRDefault="005677FC" w:rsidP="006A7B84">
            <w:pPr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The Sport Industry Research Centre at Sheffield Hallam University has been contracted by </w:t>
            </w:r>
            <w:r w:rsidR="00C71CAE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Youth Sport Trust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to conduct an independent validation on </w:t>
            </w:r>
            <w:r w:rsidR="00A1638E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250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schools</w:t>
            </w:r>
            <w:r w:rsidR="006D5AF8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covering 2</w:t>
            </w:r>
            <w:r w:rsidR="00C71CAE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25</w:t>
            </w:r>
            <w:r w:rsidR="00B11755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SGO areas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for the 20</w:t>
            </w:r>
            <w:r w:rsidR="00A1638E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23</w:t>
            </w:r>
            <w:r w:rsidR="00FD2A82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/</w:t>
            </w:r>
            <w:r w:rsidR="00A1638E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24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</w:t>
            </w:r>
            <w:r w:rsidR="00C71CAE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academic year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. As part of our validation </w:t>
            </w:r>
            <w:r w:rsidR="003A250B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visits</w:t>
            </w:r>
            <w:r w:rsidR="00C71CAE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and calls</w:t>
            </w:r>
            <w:r w:rsidR="003A250B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,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we have been asked to make recommendations regarding improving the </w:t>
            </w:r>
            <w:r w:rsidR="00065F97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Mark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criteria for future years and therefore the criteria for this year is </w:t>
            </w:r>
            <w:r w:rsidR="00B11755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again 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subject to changes based </w:t>
            </w:r>
            <w:r w:rsidR="00B11755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on the feedback we </w:t>
            </w:r>
            <w:r w:rsidR="00444285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receive,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and the validations completed.</w:t>
            </w:r>
            <w:r w:rsidR="00B9542B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</w:t>
            </w:r>
            <w:proofErr w:type="spellStart"/>
            <w:r w:rsidR="007706C7" w:rsidRPr="0002167D">
              <w:rPr>
                <w:rFonts w:ascii="Times New Roman" w:eastAsia="MS Mincho" w:hAnsi="Times New Roman"/>
                <w:bCs/>
                <w:lang w:eastAsia="ja-JP"/>
              </w:rPr>
              <w:t>Sinfold</w:t>
            </w:r>
            <w:proofErr w:type="spellEnd"/>
            <w:r w:rsidR="007706C7" w:rsidRPr="0002167D">
              <w:rPr>
                <w:rFonts w:ascii="Times New Roman" w:eastAsia="MS Mincho" w:hAnsi="Times New Roman"/>
                <w:bCs/>
                <w:lang w:eastAsia="ja-JP"/>
              </w:rPr>
              <w:t xml:space="preserve"> </w:t>
            </w:r>
            <w:proofErr w:type="spellStart"/>
            <w:r w:rsidR="007706C7" w:rsidRPr="0002167D">
              <w:rPr>
                <w:rFonts w:ascii="Times New Roman" w:eastAsia="MS Mincho" w:hAnsi="Times New Roman"/>
                <w:bCs/>
                <w:lang w:eastAsia="ja-JP"/>
              </w:rPr>
              <w:t>CofE</w:t>
            </w:r>
            <w:proofErr w:type="spellEnd"/>
            <w:r w:rsidR="007706C7" w:rsidRPr="0002167D">
              <w:rPr>
                <w:rFonts w:ascii="Times New Roman" w:eastAsia="MS Mincho" w:hAnsi="Times New Roman"/>
                <w:bCs/>
                <w:lang w:eastAsia="ja-JP"/>
              </w:rPr>
              <w:t xml:space="preserve"> Primary School</w:t>
            </w:r>
            <w:r w:rsidR="007706C7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</w:t>
            </w:r>
            <w:r w:rsidR="00CB3E99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provided evidence of meeting or exceeding </w:t>
            </w:r>
            <w:r w:rsidR="00833726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the required criteria</w:t>
            </w:r>
            <w:r w:rsidR="00CB3E99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in order to a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chieve the </w:t>
            </w:r>
            <w:r w:rsidR="007542C4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Gold</w:t>
            </w:r>
            <w:r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School Games </w:t>
            </w:r>
            <w:r w:rsidR="00065F97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Mark</w:t>
            </w:r>
            <w:r w:rsidR="00833726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. </w:t>
            </w:r>
            <w:r w:rsidR="003F4404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The key School Games </w:t>
            </w:r>
            <w:r w:rsidR="00065F97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Mark </w:t>
            </w:r>
            <w:r w:rsidR="003F4404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criteria relating to the </w:t>
            </w:r>
            <w:r w:rsidR="00A869E4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Gold</w:t>
            </w:r>
            <w:r w:rsidR="003F4404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award </w:t>
            </w:r>
            <w:proofErr w:type="gramStart"/>
            <w:r w:rsidR="003F4404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>are highlighted</w:t>
            </w:r>
            <w:proofErr w:type="gramEnd"/>
            <w:r w:rsidR="003F4404" w:rsidRPr="0002167D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below and a green /red score has been made in relation to the evidence seen or discussed with the validation team.</w:t>
            </w:r>
          </w:p>
        </w:tc>
      </w:tr>
    </w:tbl>
    <w:p w14:paraId="5946390A" w14:textId="77777777" w:rsidR="004E15C9" w:rsidRPr="00A869E4" w:rsidRDefault="00A15D3D" w:rsidP="00D57F13">
      <w:pPr>
        <w:spacing w:before="120"/>
        <w:ind w:right="-1"/>
        <w:rPr>
          <w:rFonts w:ascii="Times New Roman" w:hAnsi="Times New Roman"/>
          <w:b/>
          <w:bCs/>
          <w:i/>
          <w:iCs/>
        </w:rPr>
      </w:pPr>
      <w:r w:rsidRPr="00A869E4">
        <w:rPr>
          <w:rFonts w:ascii="Times New Roman" w:hAnsi="Times New Roman"/>
          <w:b/>
          <w:bCs/>
          <w:i/>
          <w:iCs/>
        </w:rPr>
        <w:t>Scoring Key</w:t>
      </w:r>
    </w:p>
    <w:tbl>
      <w:tblPr>
        <w:tblStyle w:val="TableGrid"/>
        <w:tblW w:w="66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3544"/>
      </w:tblGrid>
      <w:tr w:rsidR="00B11755" w:rsidRPr="00A869E4" w14:paraId="4E1F346A" w14:textId="77777777" w:rsidTr="00A869E4">
        <w:tc>
          <w:tcPr>
            <w:tcW w:w="314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76072206" w14:textId="77777777" w:rsidR="00B11755" w:rsidRPr="00A869E4" w:rsidRDefault="00B11755" w:rsidP="00BC787A">
            <w:pPr>
              <w:ind w:right="-1"/>
              <w:rPr>
                <w:rFonts w:ascii="Times New Roman" w:hAnsi="Times New Roman"/>
              </w:rPr>
            </w:pPr>
            <w:r w:rsidRPr="00A869E4">
              <w:rPr>
                <w:rFonts w:ascii="Times New Roman" w:hAnsi="Times New Roman"/>
              </w:rPr>
              <w:t>Green</w:t>
            </w:r>
          </w:p>
        </w:tc>
        <w:tc>
          <w:tcPr>
            <w:tcW w:w="3544" w:type="dxa"/>
            <w:shd w:val="clear" w:color="auto" w:fill="FF0000"/>
            <w:vAlign w:val="center"/>
          </w:tcPr>
          <w:p w14:paraId="0AB147E1" w14:textId="77777777" w:rsidR="00B11755" w:rsidRPr="00A869E4" w:rsidRDefault="00B11755" w:rsidP="00BC787A">
            <w:pPr>
              <w:ind w:right="-1"/>
              <w:rPr>
                <w:rFonts w:ascii="Times New Roman" w:hAnsi="Times New Roman"/>
              </w:rPr>
            </w:pPr>
            <w:r w:rsidRPr="00A869E4">
              <w:rPr>
                <w:rFonts w:ascii="Times New Roman" w:hAnsi="Times New Roman"/>
              </w:rPr>
              <w:t>Red</w:t>
            </w:r>
          </w:p>
        </w:tc>
      </w:tr>
      <w:tr w:rsidR="00B11755" w:rsidRPr="00A869E4" w14:paraId="3351BDCF" w14:textId="77777777" w:rsidTr="00A869E4"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2AB0C2" w14:textId="00219506" w:rsidR="00B11755" w:rsidRPr="00A869E4" w:rsidRDefault="007611D1" w:rsidP="00BC787A">
            <w:pPr>
              <w:ind w:right="-1"/>
              <w:rPr>
                <w:rFonts w:ascii="Times New Roman" w:hAnsi="Times New Roman"/>
              </w:rPr>
            </w:pPr>
            <w:r w:rsidRPr="00A869E4">
              <w:rPr>
                <w:rFonts w:ascii="Times New Roman" w:hAnsi="Times New Roman"/>
              </w:rPr>
              <w:t xml:space="preserve">Yes - </w:t>
            </w:r>
            <w:r w:rsidR="00B11755" w:rsidRPr="00A869E4">
              <w:rPr>
                <w:rFonts w:ascii="Times New Roman" w:hAnsi="Times New Roman"/>
              </w:rPr>
              <w:t>Clear evidence provided</w:t>
            </w:r>
          </w:p>
        </w:tc>
        <w:tc>
          <w:tcPr>
            <w:tcW w:w="3544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66CBCBAE" w14:textId="64874541" w:rsidR="00B11755" w:rsidRPr="00A869E4" w:rsidRDefault="007611D1" w:rsidP="00BC787A">
            <w:pPr>
              <w:ind w:right="-1"/>
              <w:rPr>
                <w:rFonts w:ascii="Times New Roman" w:hAnsi="Times New Roman"/>
              </w:rPr>
            </w:pPr>
            <w:r w:rsidRPr="00A869E4">
              <w:rPr>
                <w:rFonts w:ascii="Times New Roman" w:hAnsi="Times New Roman"/>
              </w:rPr>
              <w:t xml:space="preserve">No - </w:t>
            </w:r>
            <w:r w:rsidR="00B11755" w:rsidRPr="00A869E4">
              <w:rPr>
                <w:rFonts w:ascii="Times New Roman" w:hAnsi="Times New Roman"/>
              </w:rPr>
              <w:t>Little, no or incorrect evidence</w:t>
            </w:r>
          </w:p>
        </w:tc>
      </w:tr>
    </w:tbl>
    <w:tbl>
      <w:tblPr>
        <w:tblW w:w="102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64"/>
        <w:gridCol w:w="850"/>
        <w:gridCol w:w="1005"/>
      </w:tblGrid>
      <w:tr w:rsidR="00B51A19" w:rsidRPr="00A869E4" w14:paraId="178162D7" w14:textId="77777777" w:rsidTr="00A869E4">
        <w:trPr>
          <w:trHeight w:val="2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CDFB" w14:textId="77777777" w:rsidR="00B51A19" w:rsidRPr="00A869E4" w:rsidRDefault="00B51A19" w:rsidP="00A869E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F770" w14:textId="77777777" w:rsidR="00B51A19" w:rsidRPr="00A869E4" w:rsidRDefault="00B51A19" w:rsidP="00A869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47B0C" w14:textId="77777777" w:rsidR="00B51A19" w:rsidRPr="00A869E4" w:rsidRDefault="00B51A19" w:rsidP="00A869E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B51A19" w:rsidRPr="00A869E4" w14:paraId="3C636105" w14:textId="77777777" w:rsidTr="00A869E4">
        <w:trPr>
          <w:trHeight w:val="300"/>
        </w:trPr>
        <w:tc>
          <w:tcPr>
            <w:tcW w:w="10219" w:type="dxa"/>
            <w:gridSpan w:val="3"/>
            <w:tcBorders>
              <w:top w:val="single" w:sz="8" w:space="0" w:color="auto"/>
            </w:tcBorders>
            <w:shd w:val="clear" w:color="000000" w:fill="8DB3E2"/>
            <w:vAlign w:val="center"/>
            <w:hideMark/>
          </w:tcPr>
          <w:p w14:paraId="59B97FA9" w14:textId="77777777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Prerequisites</w:t>
            </w:r>
          </w:p>
        </w:tc>
      </w:tr>
      <w:tr w:rsidR="00B51A19" w:rsidRPr="00A869E4" w14:paraId="74ED6656" w14:textId="77777777" w:rsidTr="00440FD1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14:paraId="4B8DC280" w14:textId="77777777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>Worked with your SGO on at least one of the School Games outcomes this academic year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6B7F7F" w14:textId="77777777" w:rsidR="00B51A19" w:rsidRPr="00CE471A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E471A">
              <w:rPr>
                <w:rFonts w:ascii="Times New Roman" w:eastAsia="Times New Roman" w:hAnsi="Times New Roman"/>
                <w:b/>
                <w:bCs/>
                <w:color w:val="000000"/>
              </w:rPr>
              <w:t>All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6F06DA30" w14:textId="6FC734F8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740DA0A5" w14:textId="77777777" w:rsidTr="00A869E4">
        <w:trPr>
          <w:trHeight w:val="300"/>
        </w:trPr>
        <w:tc>
          <w:tcPr>
            <w:tcW w:w="10219" w:type="dxa"/>
            <w:gridSpan w:val="3"/>
            <w:shd w:val="clear" w:color="000000" w:fill="8DB3E2"/>
            <w:vAlign w:val="center"/>
            <w:hideMark/>
          </w:tcPr>
          <w:p w14:paraId="527BD7AB" w14:textId="77777777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60 Active Minutes</w:t>
            </w:r>
          </w:p>
        </w:tc>
      </w:tr>
      <w:tr w:rsidR="00B51A19" w:rsidRPr="00A869E4" w14:paraId="66A9F6E0" w14:textId="77777777" w:rsidTr="00440FD1">
        <w:trPr>
          <w:trHeight w:val="530"/>
        </w:trPr>
        <w:tc>
          <w:tcPr>
            <w:tcW w:w="8364" w:type="dxa"/>
            <w:shd w:val="clear" w:color="auto" w:fill="auto"/>
            <w:vAlign w:val="center"/>
            <w:hideMark/>
          </w:tcPr>
          <w:p w14:paraId="49D8DEDD" w14:textId="3984890C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 xml:space="preserve">1. </w:t>
            </w:r>
            <w:r w:rsidR="007A4FAE">
              <w:rPr>
                <w:rFonts w:ascii="Times New Roman" w:eastAsia="Times New Roman" w:hAnsi="Times New Roman"/>
                <w:color w:val="000000"/>
              </w:rPr>
              <w:t>Y</w:t>
            </w:r>
            <w:r w:rsidRPr="00A869E4">
              <w:rPr>
                <w:rFonts w:ascii="Times New Roman" w:eastAsia="Times New Roman" w:hAnsi="Times New Roman"/>
                <w:color w:val="000000"/>
              </w:rPr>
              <w:t xml:space="preserve">ou </w:t>
            </w:r>
            <w:r w:rsidR="007A4FAE">
              <w:rPr>
                <w:rFonts w:ascii="Times New Roman" w:eastAsia="Times New Roman" w:hAnsi="Times New Roman"/>
                <w:color w:val="000000"/>
              </w:rPr>
              <w:t xml:space="preserve">are </w:t>
            </w:r>
            <w:r w:rsidRPr="00A869E4">
              <w:rPr>
                <w:rFonts w:ascii="Times New Roman" w:eastAsia="Times New Roman" w:hAnsi="Times New Roman"/>
                <w:color w:val="000000"/>
              </w:rPr>
              <w:t>delivering 30 active minutes for 50% (30% for special schools and PRUs) of your school population and are tracking their 30-minute take-up (or not) beyond school</w:t>
            </w:r>
            <w:r w:rsidR="007A4FAE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EAA71E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0819F3C8" w14:textId="4848012F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42908BE8" w14:textId="77777777" w:rsidTr="00440FD1">
        <w:trPr>
          <w:trHeight w:val="530"/>
        </w:trPr>
        <w:tc>
          <w:tcPr>
            <w:tcW w:w="8364" w:type="dxa"/>
            <w:shd w:val="clear" w:color="auto" w:fill="auto"/>
            <w:vAlign w:val="center"/>
            <w:hideMark/>
          </w:tcPr>
          <w:p w14:paraId="2170EA8F" w14:textId="053E6BCA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>2. You are aware of your least active pupils and have planned provision to target and increase their regular daily physical activity levels</w:t>
            </w:r>
            <w:r w:rsidR="007A4FAE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E33B1B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3F5F3567" w14:textId="0D6241EB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3AAEEE4A" w14:textId="77777777" w:rsidTr="00A869E4">
        <w:trPr>
          <w:trHeight w:val="300"/>
        </w:trPr>
        <w:tc>
          <w:tcPr>
            <w:tcW w:w="10219" w:type="dxa"/>
            <w:gridSpan w:val="3"/>
            <w:shd w:val="clear" w:color="000000" w:fill="8DB3E2"/>
            <w:vAlign w:val="center"/>
            <w:hideMark/>
          </w:tcPr>
          <w:p w14:paraId="3E5414CE" w14:textId="77777777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Inclusion</w:t>
            </w:r>
          </w:p>
        </w:tc>
      </w:tr>
      <w:tr w:rsidR="00B51A19" w:rsidRPr="00A869E4" w14:paraId="1C58AC17" w14:textId="77777777" w:rsidTr="00440FD1">
        <w:trPr>
          <w:trHeight w:val="530"/>
        </w:trPr>
        <w:tc>
          <w:tcPr>
            <w:tcW w:w="8364" w:type="dxa"/>
            <w:shd w:val="clear" w:color="auto" w:fill="auto"/>
            <w:vAlign w:val="center"/>
            <w:hideMark/>
          </w:tcPr>
          <w:p w14:paraId="63F86359" w14:textId="1C54DC1D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 xml:space="preserve">3. </w:t>
            </w:r>
            <w:r w:rsidR="007A4FAE">
              <w:rPr>
                <w:rFonts w:ascii="Times New Roman" w:eastAsia="Times New Roman" w:hAnsi="Times New Roman"/>
                <w:color w:val="000000"/>
              </w:rPr>
              <w:t>Y</w:t>
            </w:r>
            <w:r w:rsidRPr="00A869E4">
              <w:rPr>
                <w:rFonts w:ascii="Times New Roman" w:eastAsia="Times New Roman" w:hAnsi="Times New Roman"/>
                <w:color w:val="000000"/>
              </w:rPr>
              <w:t>our extra-curriculum offer provide</w:t>
            </w:r>
            <w:r w:rsidR="007A4FAE">
              <w:rPr>
                <w:rFonts w:ascii="Times New Roman" w:eastAsia="Times New Roman" w:hAnsi="Times New Roman"/>
                <w:color w:val="000000"/>
              </w:rPr>
              <w:t>s</w:t>
            </w:r>
            <w:r w:rsidRPr="00A869E4">
              <w:rPr>
                <w:rFonts w:ascii="Times New Roman" w:eastAsia="Times New Roman" w:hAnsi="Times New Roman"/>
                <w:color w:val="000000"/>
              </w:rPr>
              <w:t xml:space="preserve"> equal opportunities for young people regardless of gender</w:t>
            </w:r>
            <w:r w:rsidR="007A4FAE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083EB3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165A2C0D" w14:textId="0D877FAF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00C24C0C" w14:textId="77777777" w:rsidTr="00440FD1">
        <w:trPr>
          <w:trHeight w:val="530"/>
        </w:trPr>
        <w:tc>
          <w:tcPr>
            <w:tcW w:w="8364" w:type="dxa"/>
            <w:shd w:val="clear" w:color="auto" w:fill="auto"/>
            <w:vAlign w:val="center"/>
            <w:hideMark/>
          </w:tcPr>
          <w:p w14:paraId="10CEBF22" w14:textId="1A2CB5D8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 xml:space="preserve">4. </w:t>
            </w:r>
            <w:r w:rsidR="007A4FAE">
              <w:rPr>
                <w:rFonts w:ascii="Times New Roman" w:eastAsia="Times New Roman" w:hAnsi="Times New Roman"/>
                <w:color w:val="000000"/>
              </w:rPr>
              <w:t>Y</w:t>
            </w:r>
            <w:r w:rsidRPr="00A869E4">
              <w:rPr>
                <w:rFonts w:ascii="Times New Roman" w:eastAsia="Times New Roman" w:hAnsi="Times New Roman"/>
                <w:color w:val="000000"/>
              </w:rPr>
              <w:t xml:space="preserve">ou </w:t>
            </w:r>
            <w:r w:rsidR="007A4FAE">
              <w:rPr>
                <w:rFonts w:ascii="Times New Roman" w:eastAsia="Times New Roman" w:hAnsi="Times New Roman"/>
                <w:color w:val="000000"/>
              </w:rPr>
              <w:t xml:space="preserve">have </w:t>
            </w:r>
            <w:r w:rsidRPr="00A869E4">
              <w:rPr>
                <w:rFonts w:ascii="Times New Roman" w:eastAsia="Times New Roman" w:hAnsi="Times New Roman"/>
                <w:color w:val="000000"/>
              </w:rPr>
              <w:t>put in place a CPD plan which aligns to your staff needs in terms of their confidence and competence to include all young people in your offer</w:t>
            </w:r>
            <w:r w:rsidR="007A4FAE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87277B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6A02995C" w14:textId="223A0F9A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5376639D" w14:textId="77777777" w:rsidTr="00A869E4">
        <w:trPr>
          <w:trHeight w:val="300"/>
        </w:trPr>
        <w:tc>
          <w:tcPr>
            <w:tcW w:w="10219" w:type="dxa"/>
            <w:gridSpan w:val="3"/>
            <w:shd w:val="clear" w:color="000000" w:fill="8DB3E2"/>
            <w:vAlign w:val="center"/>
            <w:hideMark/>
          </w:tcPr>
          <w:p w14:paraId="38EC11DF" w14:textId="77777777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Physical Literacy and Positive Experiences</w:t>
            </w:r>
          </w:p>
        </w:tc>
      </w:tr>
      <w:tr w:rsidR="00B51A19" w:rsidRPr="00A869E4" w14:paraId="11520E97" w14:textId="77777777" w:rsidTr="00440FD1">
        <w:trPr>
          <w:trHeight w:val="530"/>
        </w:trPr>
        <w:tc>
          <w:tcPr>
            <w:tcW w:w="8364" w:type="dxa"/>
            <w:shd w:val="clear" w:color="auto" w:fill="auto"/>
            <w:vAlign w:val="center"/>
            <w:hideMark/>
          </w:tcPr>
          <w:p w14:paraId="7FD86DE6" w14:textId="0BD1D7D7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 xml:space="preserve">5. We adopt a physical literacy informed approach to our offer e.g. understanding the thoughts, </w:t>
            </w:r>
            <w:r w:rsidR="00E3615C" w:rsidRPr="00A869E4">
              <w:rPr>
                <w:rFonts w:ascii="Times New Roman" w:eastAsia="Times New Roman" w:hAnsi="Times New Roman"/>
                <w:color w:val="000000"/>
              </w:rPr>
              <w:t>feelings,</w:t>
            </w:r>
            <w:r w:rsidRPr="00A869E4">
              <w:rPr>
                <w:rFonts w:ascii="Times New Roman" w:eastAsia="Times New Roman" w:hAnsi="Times New Roman"/>
                <w:color w:val="000000"/>
              </w:rPr>
              <w:t xml:space="preserve"> and experiences of our young people.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D1807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048F879C" w14:textId="2875552C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1DCE1A2D" w14:textId="77777777" w:rsidTr="00440FD1">
        <w:trPr>
          <w:trHeight w:val="790"/>
        </w:trPr>
        <w:tc>
          <w:tcPr>
            <w:tcW w:w="8364" w:type="dxa"/>
            <w:shd w:val="clear" w:color="auto" w:fill="auto"/>
            <w:vAlign w:val="center"/>
            <w:hideMark/>
          </w:tcPr>
          <w:p w14:paraId="14068310" w14:textId="4048D365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 xml:space="preserve">6. We consistently create participation experiences that focus on how pupils move, connect, </w:t>
            </w:r>
            <w:r w:rsidR="00E3615C" w:rsidRPr="00A869E4">
              <w:rPr>
                <w:rFonts w:ascii="Times New Roman" w:eastAsia="Times New Roman" w:hAnsi="Times New Roman"/>
                <w:color w:val="000000"/>
              </w:rPr>
              <w:t>think,</w:t>
            </w:r>
            <w:r w:rsidRPr="00A869E4">
              <w:rPr>
                <w:rFonts w:ascii="Times New Roman" w:eastAsia="Times New Roman" w:hAnsi="Times New Roman"/>
                <w:color w:val="000000"/>
              </w:rPr>
              <w:t xml:space="preserve"> and feel, helping them understand and develop their own relationship with movement and physical activity to find value, enjoyment and meaning</w:t>
            </w:r>
            <w:r w:rsidR="007A4FAE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DEA5DF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708E4A87" w14:textId="385144BD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4C00D090" w14:textId="77777777" w:rsidTr="00A869E4">
        <w:trPr>
          <w:trHeight w:val="300"/>
        </w:trPr>
        <w:tc>
          <w:tcPr>
            <w:tcW w:w="10219" w:type="dxa"/>
            <w:gridSpan w:val="3"/>
            <w:shd w:val="clear" w:color="000000" w:fill="8DB3E2"/>
            <w:vAlign w:val="center"/>
            <w:hideMark/>
          </w:tcPr>
          <w:p w14:paraId="06CEF104" w14:textId="77777777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Culture</w:t>
            </w:r>
          </w:p>
        </w:tc>
      </w:tr>
      <w:tr w:rsidR="00B51A19" w:rsidRPr="00A869E4" w14:paraId="4CEBD2E1" w14:textId="77777777" w:rsidTr="00440FD1">
        <w:trPr>
          <w:trHeight w:val="530"/>
        </w:trPr>
        <w:tc>
          <w:tcPr>
            <w:tcW w:w="8364" w:type="dxa"/>
            <w:shd w:val="clear" w:color="auto" w:fill="auto"/>
            <w:vAlign w:val="center"/>
            <w:hideMark/>
          </w:tcPr>
          <w:p w14:paraId="564E014C" w14:textId="602E6FE9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 xml:space="preserve">7. </w:t>
            </w:r>
            <w:r w:rsidR="007A4FAE">
              <w:rPr>
                <w:rFonts w:ascii="Times New Roman" w:eastAsia="Times New Roman" w:hAnsi="Times New Roman"/>
                <w:color w:val="000000"/>
              </w:rPr>
              <w:t>We</w:t>
            </w:r>
            <w:r w:rsidRPr="00A869E4">
              <w:rPr>
                <w:rFonts w:ascii="Times New Roman" w:eastAsia="Times New Roman" w:hAnsi="Times New Roman"/>
                <w:color w:val="000000"/>
              </w:rPr>
              <w:t xml:space="preserve"> share with all parents our competition intent and ask the same of other external providers engaging and delivering within with your school</w:t>
            </w:r>
            <w:r w:rsidR="007A4FAE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94AA69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275A43E8" w14:textId="20C6D2A4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107DDD2F" w14:textId="77777777" w:rsidTr="00A869E4">
        <w:trPr>
          <w:trHeight w:val="300"/>
        </w:trPr>
        <w:tc>
          <w:tcPr>
            <w:tcW w:w="10219" w:type="dxa"/>
            <w:gridSpan w:val="3"/>
            <w:shd w:val="clear" w:color="000000" w:fill="8DB3E2"/>
            <w:vAlign w:val="center"/>
            <w:hideMark/>
          </w:tcPr>
          <w:p w14:paraId="0E05D30A" w14:textId="77777777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Youth engagement</w:t>
            </w:r>
          </w:p>
        </w:tc>
      </w:tr>
      <w:tr w:rsidR="00B51A19" w:rsidRPr="00A869E4" w14:paraId="3B1721B0" w14:textId="77777777" w:rsidTr="00440FD1">
        <w:trPr>
          <w:trHeight w:val="530"/>
        </w:trPr>
        <w:tc>
          <w:tcPr>
            <w:tcW w:w="8364" w:type="dxa"/>
            <w:shd w:val="clear" w:color="auto" w:fill="auto"/>
            <w:vAlign w:val="center"/>
            <w:hideMark/>
          </w:tcPr>
          <w:p w14:paraId="479B108B" w14:textId="391D2746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 xml:space="preserve">8. </w:t>
            </w:r>
            <w:r w:rsidR="007A4FAE">
              <w:rPr>
                <w:rFonts w:ascii="Times New Roman" w:eastAsia="Times New Roman" w:hAnsi="Times New Roman"/>
                <w:color w:val="000000"/>
              </w:rPr>
              <w:t>We</w:t>
            </w:r>
            <w:r w:rsidRPr="00A869E4">
              <w:rPr>
                <w:rFonts w:ascii="Times New Roman" w:eastAsia="Times New Roman" w:hAnsi="Times New Roman"/>
                <w:color w:val="000000"/>
              </w:rPr>
              <w:t xml:space="preserve"> have a formal structure to engage our young people through Sports Leaders, School Games Crews or Committees and use them to support our offer</w:t>
            </w:r>
            <w:r w:rsidR="007A4FAE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D66E61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17553677" w14:textId="068B981A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6032DB50" w14:textId="77777777" w:rsidTr="00A869E4">
        <w:trPr>
          <w:trHeight w:val="300"/>
        </w:trPr>
        <w:tc>
          <w:tcPr>
            <w:tcW w:w="10219" w:type="dxa"/>
            <w:gridSpan w:val="3"/>
            <w:shd w:val="clear" w:color="000000" w:fill="8DB3E2"/>
            <w:vAlign w:val="center"/>
            <w:hideMark/>
          </w:tcPr>
          <w:p w14:paraId="01742818" w14:textId="77777777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Scale and reach</w:t>
            </w:r>
          </w:p>
        </w:tc>
      </w:tr>
      <w:tr w:rsidR="00B51A19" w:rsidRPr="00A869E4" w14:paraId="4A38DED8" w14:textId="77777777" w:rsidTr="00440FD1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14:paraId="1A14678E" w14:textId="09DB8EE1" w:rsidR="00B51A19" w:rsidRPr="00A869E4" w:rsidRDefault="007A4FAE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We have </w:t>
            </w:r>
            <w:r w:rsidR="00B51A19" w:rsidRPr="00A869E4">
              <w:rPr>
                <w:rFonts w:ascii="Times New Roman" w:eastAsia="Times New Roman" w:hAnsi="Times New Roman"/>
                <w:color w:val="000000"/>
              </w:rPr>
              <w:t xml:space="preserve">participated in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sports </w:t>
            </w:r>
            <w:r w:rsidR="00B51A19" w:rsidRPr="00A869E4">
              <w:rPr>
                <w:rFonts w:ascii="Times New Roman" w:eastAsia="Times New Roman" w:hAnsi="Times New Roman"/>
                <w:color w:val="000000"/>
              </w:rPr>
              <w:t>at an inter-school level as provided by our SGO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56936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6532000D" w14:textId="3456CB9A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16006743" w14:textId="77777777" w:rsidTr="00A869E4">
        <w:trPr>
          <w:trHeight w:val="300"/>
        </w:trPr>
        <w:tc>
          <w:tcPr>
            <w:tcW w:w="10219" w:type="dxa"/>
            <w:gridSpan w:val="3"/>
            <w:shd w:val="clear" w:color="000000" w:fill="8DB3E2"/>
            <w:vAlign w:val="center"/>
            <w:hideMark/>
          </w:tcPr>
          <w:p w14:paraId="02C9E26F" w14:textId="77777777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Curriculum</w:t>
            </w:r>
          </w:p>
        </w:tc>
      </w:tr>
      <w:tr w:rsidR="00B51A19" w:rsidRPr="00A869E4" w14:paraId="269C246E" w14:textId="77777777" w:rsidTr="00440FD1">
        <w:trPr>
          <w:trHeight w:val="530"/>
        </w:trPr>
        <w:tc>
          <w:tcPr>
            <w:tcW w:w="8364" w:type="dxa"/>
            <w:shd w:val="clear" w:color="auto" w:fill="auto"/>
            <w:vAlign w:val="center"/>
            <w:hideMark/>
          </w:tcPr>
          <w:p w14:paraId="28862BE4" w14:textId="4AA74613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 xml:space="preserve">10. </w:t>
            </w:r>
            <w:r w:rsidR="007A4FAE">
              <w:rPr>
                <w:rFonts w:ascii="Times New Roman" w:eastAsia="Times New Roman" w:hAnsi="Times New Roman"/>
                <w:color w:val="000000"/>
              </w:rPr>
              <w:t>O</w:t>
            </w:r>
            <w:r w:rsidRPr="00A869E4">
              <w:rPr>
                <w:rFonts w:ascii="Times New Roman" w:eastAsia="Times New Roman" w:hAnsi="Times New Roman"/>
                <w:color w:val="000000"/>
              </w:rPr>
              <w:t>ur physical education curriculum offer provide</w:t>
            </w:r>
            <w:r w:rsidR="007A4FAE">
              <w:rPr>
                <w:rFonts w:ascii="Times New Roman" w:eastAsia="Times New Roman" w:hAnsi="Times New Roman"/>
                <w:color w:val="000000"/>
              </w:rPr>
              <w:t>s</w:t>
            </w:r>
            <w:r w:rsidRPr="00A869E4">
              <w:rPr>
                <w:rFonts w:ascii="Times New Roman" w:eastAsia="Times New Roman" w:hAnsi="Times New Roman"/>
                <w:color w:val="000000"/>
              </w:rPr>
              <w:t xml:space="preserve"> equal opportunities for young people regardless of gender</w:t>
            </w:r>
            <w:r w:rsidR="007A4FAE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E9D4C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68F553C9" w14:textId="00CDA898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51A19" w:rsidRPr="00A869E4" w14:paraId="146F26D2" w14:textId="77777777" w:rsidTr="00440FD1">
        <w:trPr>
          <w:trHeight w:val="790"/>
        </w:trPr>
        <w:tc>
          <w:tcPr>
            <w:tcW w:w="8364" w:type="dxa"/>
            <w:shd w:val="clear" w:color="auto" w:fill="auto"/>
            <w:vAlign w:val="center"/>
            <w:hideMark/>
          </w:tcPr>
          <w:p w14:paraId="4F2E64B4" w14:textId="01B970F5" w:rsidR="00B51A19" w:rsidRPr="00A869E4" w:rsidRDefault="00B51A19" w:rsidP="00A869E4">
            <w:pPr>
              <w:spacing w:before="20" w:after="20"/>
              <w:rPr>
                <w:rFonts w:ascii="Times New Roman" w:eastAsia="Times New Roman" w:hAnsi="Times New Roman"/>
                <w:color w:val="000000"/>
              </w:rPr>
            </w:pPr>
            <w:r w:rsidRPr="00A869E4">
              <w:rPr>
                <w:rFonts w:ascii="Times New Roman" w:eastAsia="Times New Roman" w:hAnsi="Times New Roman"/>
                <w:color w:val="000000"/>
              </w:rPr>
              <w:t xml:space="preserve">11. </w:t>
            </w:r>
            <w:r w:rsidR="007A4FAE">
              <w:rPr>
                <w:rFonts w:ascii="Times New Roman" w:eastAsia="Times New Roman" w:hAnsi="Times New Roman"/>
                <w:color w:val="000000"/>
              </w:rPr>
              <w:t>We have</w:t>
            </w:r>
            <w:r w:rsidRPr="00A869E4">
              <w:rPr>
                <w:rFonts w:ascii="Times New Roman" w:eastAsia="Times New Roman" w:hAnsi="Times New Roman"/>
                <w:color w:val="000000"/>
              </w:rPr>
              <w:t xml:space="preserve"> identified those young people that would benefit most from some transition support, and do </w:t>
            </w:r>
            <w:r w:rsidR="007A4FAE">
              <w:rPr>
                <w:rFonts w:ascii="Times New Roman" w:eastAsia="Times New Roman" w:hAnsi="Times New Roman"/>
                <w:color w:val="000000"/>
              </w:rPr>
              <w:t>we</w:t>
            </w:r>
            <w:r w:rsidRPr="00A869E4">
              <w:rPr>
                <w:rFonts w:ascii="Times New Roman" w:eastAsia="Times New Roman" w:hAnsi="Times New Roman"/>
                <w:color w:val="000000"/>
              </w:rPr>
              <w:t xml:space="preserve"> have an offer that focuses specifically on those young people as developed with our SGO</w:t>
            </w:r>
            <w:r w:rsidR="007A4FAE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DA37F0" w14:textId="77777777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869E4">
              <w:rPr>
                <w:rFonts w:ascii="Times New Roman" w:eastAsia="Times New Roman" w:hAnsi="Times New Roman"/>
                <w:b/>
                <w:bCs/>
                <w:color w:val="000000"/>
              </w:rPr>
              <w:t>Gold</w:t>
            </w:r>
          </w:p>
        </w:tc>
        <w:tc>
          <w:tcPr>
            <w:tcW w:w="1005" w:type="dxa"/>
            <w:shd w:val="clear" w:color="auto" w:fill="00B050"/>
            <w:vAlign w:val="center"/>
            <w:hideMark/>
          </w:tcPr>
          <w:p w14:paraId="6BA0D743" w14:textId="6CC973EE" w:rsidR="00B51A19" w:rsidRPr="00A869E4" w:rsidRDefault="00B51A19" w:rsidP="00A869E4">
            <w:pPr>
              <w:spacing w:before="20" w:after="2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63DCBDC0" w14:textId="0C3EC9B6" w:rsidR="007E3259" w:rsidRPr="00A869E4" w:rsidRDefault="007E3259">
      <w:pPr>
        <w:spacing w:after="200" w:line="276" w:lineRule="auto"/>
        <w:rPr>
          <w:rFonts w:ascii="Times New Roman" w:hAnsi="Times New Roman"/>
        </w:rPr>
      </w:pPr>
    </w:p>
    <w:p w14:paraId="31488D31" w14:textId="77777777" w:rsidR="00277296" w:rsidRPr="00A869E4" w:rsidRDefault="00277296">
      <w:pPr>
        <w:rPr>
          <w:rFonts w:ascii="Times New Roman" w:hAnsi="Times New Roman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6A7B84" w:rsidRPr="00A869E4" w14:paraId="2010361B" w14:textId="77777777" w:rsidTr="006A7B84">
        <w:trPr>
          <w:trHeight w:val="2691"/>
        </w:trPr>
        <w:tc>
          <w:tcPr>
            <w:tcW w:w="10348" w:type="dxa"/>
          </w:tcPr>
          <w:p w14:paraId="08A600BF" w14:textId="77777777" w:rsidR="006A7B84" w:rsidRPr="008E05EE" w:rsidRDefault="006A7B84" w:rsidP="006A7B84">
            <w:pPr>
              <w:ind w:right="-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zh-CN"/>
              </w:rPr>
            </w:pPr>
            <w:r w:rsidRPr="008E05E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zh-CN"/>
              </w:rPr>
              <w:t>Comments</w:t>
            </w:r>
          </w:p>
          <w:p w14:paraId="637747C5" w14:textId="77777777" w:rsidR="006A7B84" w:rsidRPr="00D612F3" w:rsidRDefault="006A7B84" w:rsidP="006A7B84">
            <w:pPr>
              <w:spacing w:line="276" w:lineRule="auto"/>
              <w:ind w:right="-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</w:p>
          <w:p w14:paraId="61E2828A" w14:textId="08AD485E" w:rsidR="00395EBD" w:rsidRPr="00D612F3" w:rsidRDefault="007706C7" w:rsidP="0002167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</w:pPr>
            <w:proofErr w:type="spellStart"/>
            <w:r w:rsidRPr="0002167D">
              <w:rPr>
                <w:rFonts w:ascii="Times New Roman" w:eastAsia="MS Mincho" w:hAnsi="Times New Roman"/>
                <w:bCs/>
                <w:lang w:eastAsia="ja-JP"/>
              </w:rPr>
              <w:t>Sinfold</w:t>
            </w:r>
            <w:proofErr w:type="spellEnd"/>
            <w:r w:rsidRPr="0002167D">
              <w:rPr>
                <w:rFonts w:ascii="Times New Roman" w:eastAsia="MS Mincho" w:hAnsi="Times New Roman"/>
                <w:bCs/>
                <w:lang w:eastAsia="ja-JP"/>
              </w:rPr>
              <w:t xml:space="preserve"> </w:t>
            </w:r>
            <w:proofErr w:type="spellStart"/>
            <w:r w:rsidRPr="0002167D">
              <w:rPr>
                <w:rFonts w:ascii="Times New Roman" w:eastAsia="MS Mincho" w:hAnsi="Times New Roman"/>
                <w:bCs/>
                <w:lang w:eastAsia="ja-JP"/>
              </w:rPr>
              <w:t>CofE</w:t>
            </w:r>
            <w:proofErr w:type="spellEnd"/>
            <w:r w:rsidRPr="0002167D">
              <w:rPr>
                <w:rFonts w:ascii="Times New Roman" w:eastAsia="MS Mincho" w:hAnsi="Times New Roman"/>
                <w:bCs/>
                <w:lang w:eastAsia="ja-JP"/>
              </w:rPr>
              <w:t xml:space="preserve"> Primary School</w:t>
            </w:r>
            <w:r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</w:t>
            </w:r>
            <w:r w:rsidR="00395EBD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was awarded the Gold School Games Mark award following the validation visit/call.  The school </w:t>
            </w:r>
            <w:r w:rsidR="00395EBD" w:rsidRPr="009D1910">
              <w:rPr>
                <w:rFonts w:ascii="Times New Roman" w:eastAsia="Times New Roman" w:hAnsi="Times New Roman"/>
                <w:szCs w:val="18"/>
                <w:lang w:eastAsia="zh-CN"/>
              </w:rPr>
              <w:t xml:space="preserve">demonstrated a commitment to providing </w:t>
            </w:r>
            <w:r w:rsidR="009D1910" w:rsidRPr="009D1910">
              <w:rPr>
                <w:rFonts w:ascii="Times New Roman" w:eastAsia="Times New Roman" w:hAnsi="Times New Roman"/>
                <w:szCs w:val="18"/>
                <w:lang w:eastAsia="zh-CN"/>
              </w:rPr>
              <w:t>a</w:t>
            </w:r>
            <w:r w:rsidR="00395EBD" w:rsidRPr="009D1910">
              <w:rPr>
                <w:rFonts w:ascii="Times New Roman" w:eastAsia="Times New Roman" w:hAnsi="Times New Roman"/>
                <w:szCs w:val="18"/>
                <w:lang w:eastAsia="zh-CN"/>
              </w:rPr>
              <w:t xml:space="preserve"> </w:t>
            </w:r>
            <w:r w:rsidR="003B6B2C" w:rsidRPr="009D1910">
              <w:rPr>
                <w:rFonts w:ascii="Times New Roman" w:eastAsia="Times New Roman" w:hAnsi="Times New Roman"/>
                <w:szCs w:val="18"/>
                <w:lang w:eastAsia="zh-CN"/>
              </w:rPr>
              <w:t xml:space="preserve">holistic </w:t>
            </w:r>
            <w:r w:rsidR="00395EBD" w:rsidRPr="009D1910">
              <w:rPr>
                <w:rFonts w:ascii="Times New Roman" w:eastAsia="Times New Roman" w:hAnsi="Times New Roman"/>
                <w:szCs w:val="18"/>
                <w:lang w:eastAsia="zh-CN"/>
              </w:rPr>
              <w:t xml:space="preserve">PE and school sport offer. </w:t>
            </w:r>
            <w:r w:rsidR="00395EBD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Areas of the application highlighted where the school was offering a strong sports programme, </w:t>
            </w:r>
            <w:bookmarkStart w:id="0" w:name="_GoBack"/>
            <w:bookmarkEnd w:id="0"/>
            <w:r w:rsidR="009D1910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including cricket</w:t>
            </w:r>
            <w:r w:rsidR="003B6B2C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, curling, rugby union, dance and fitness.</w:t>
            </w:r>
          </w:p>
          <w:p w14:paraId="49B6C857" w14:textId="77777777" w:rsidR="00395EBD" w:rsidRPr="00D612F3" w:rsidRDefault="00395EBD" w:rsidP="0002167D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</w:pPr>
          </w:p>
          <w:p w14:paraId="3A86F3B6" w14:textId="1B251156" w:rsidR="00B73E07" w:rsidRPr="0002167D" w:rsidRDefault="00B73E07" w:rsidP="0002167D">
            <w:pPr>
              <w:pStyle w:val="ListParagraph"/>
              <w:numPr>
                <w:ilvl w:val="0"/>
                <w:numId w:val="4"/>
              </w:numPr>
              <w:ind w:right="-1"/>
              <w:jc w:val="both"/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</w:pPr>
            <w:proofErr w:type="spellStart"/>
            <w:r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Slinfold</w:t>
            </w:r>
            <w:proofErr w:type="spellEnd"/>
            <w:r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</w:t>
            </w:r>
            <w:proofErr w:type="spellStart"/>
            <w:r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CofE</w:t>
            </w:r>
            <w:proofErr w:type="spellEnd"/>
            <w:r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Primary School has worked closely with the SGO all year, </w:t>
            </w:r>
            <w:r w:rsidR="0002167D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to develop </w:t>
            </w:r>
            <w:r w:rsidR="009D1910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a</w:t>
            </w:r>
            <w:r w:rsidR="0002167D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holistic </w:t>
            </w:r>
            <w:r w:rsidR="009D1910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offer, which</w:t>
            </w:r>
            <w:r w:rsidR="0002167D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engages with all student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s</w:t>
            </w:r>
            <w:r w:rsidR="0002167D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.  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Pupils are t</w:t>
            </w:r>
            <w:r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rack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ed in terms of their </w:t>
            </w:r>
            <w:r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30 active minutes through active play, brain breaks, 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and </w:t>
            </w:r>
            <w:r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sensory circuits to prepare for learning every day, targeted at SEND and less active children (identified through pupil voice and PSHE lessons).</w:t>
            </w:r>
            <w:r w:rsidR="0010230A"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 </w:t>
            </w:r>
          </w:p>
          <w:p w14:paraId="56AFD715" w14:textId="43FD200B" w:rsidR="00395EBD" w:rsidRPr="00D612F3" w:rsidRDefault="0010230A" w:rsidP="0002167D">
            <w:pPr>
              <w:pStyle w:val="ListParagraph"/>
              <w:numPr>
                <w:ilvl w:val="0"/>
                <w:numId w:val="4"/>
              </w:numPr>
              <w:ind w:right="-1"/>
              <w:jc w:val="both"/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</w:pPr>
            <w:r w:rsidRP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Intra-school activity is linked to school’s house points system, and the intent </w:t>
            </w:r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varies from sport to sport and event to event.  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The </w:t>
            </w:r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PE lead 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collects data through </w:t>
            </w:r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a staff confidence and competence questionnaire, and identifies where staff would like to engage in development, which is 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supported and </w:t>
            </w:r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delivered by the SGO.</w:t>
            </w:r>
          </w:p>
          <w:p w14:paraId="32DB2EB3" w14:textId="148D7B6E" w:rsidR="00395EBD" w:rsidRPr="00D612F3" w:rsidRDefault="003B6B2C" w:rsidP="0002167D">
            <w:pPr>
              <w:pStyle w:val="ListParagraph"/>
              <w:numPr>
                <w:ilvl w:val="0"/>
                <w:numId w:val="4"/>
              </w:numPr>
              <w:ind w:right="-1"/>
              <w:jc w:val="both"/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The school takes a holistic approach to physical literacy, which has developed particularly since the COVID-19 pandemic. </w:t>
            </w:r>
            <w:r w:rsidR="0010230A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Physical and mental health awareness are used to support a physical literacy informed approach to PE, supported by the work of a part-time emotional literacy support worker who 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assists </w:t>
            </w:r>
            <w:r w:rsidR="0010230A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SEN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D</w:t>
            </w:r>
            <w:r w:rsidR="0010230A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students, and others who require additional support. </w:t>
            </w:r>
          </w:p>
          <w:p w14:paraId="1D9B5C5A" w14:textId="5D321AB9" w:rsidR="00395EBD" w:rsidRDefault="0010230A" w:rsidP="0002167D">
            <w:pPr>
              <w:pStyle w:val="ListParagraph"/>
              <w:numPr>
                <w:ilvl w:val="0"/>
                <w:numId w:val="4"/>
              </w:numPr>
              <w:ind w:right="-1"/>
              <w:jc w:val="both"/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Activities and events are communicated </w:t>
            </w:r>
            <w:r w:rsidR="003B6B2C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through a fortnightly school newsletter, as well as being placed on the school website and social media channels.  The school has more than 20 sports leaders across years 5 and 6 as well as house captains, who are responsible for collecting pupil voice information after intra- and inter-school events.</w:t>
            </w:r>
          </w:p>
          <w:p w14:paraId="6945B13A" w14:textId="11B764F6" w:rsidR="003B6B2C" w:rsidRPr="003B6B2C" w:rsidRDefault="003B6B2C" w:rsidP="0002167D">
            <w:pPr>
              <w:pStyle w:val="ListParagraph"/>
              <w:numPr>
                <w:ilvl w:val="0"/>
                <w:numId w:val="4"/>
              </w:numPr>
              <w:ind w:right="-1"/>
              <w:jc w:val="both"/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Sinfold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CofE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Primary School has delivered a wide range of activities at intra- and inter-school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level</w:t>
            </w:r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, attending over 30 events, including tag rugby, netball and stoolball.  In conjunction with the SGO, the PE lead has identified children who will require additional support</w:t>
            </w:r>
            <w:r w:rsidR="0002167D"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 xml:space="preserve"> in transition</w:t>
            </w:r>
            <w:r>
              <w:rPr>
                <w:rFonts w:ascii="Times New Roman" w:eastAsia="Times New Roman" w:hAnsi="Times New Roman"/>
                <w:color w:val="000000"/>
                <w:szCs w:val="18"/>
                <w:lang w:eastAsia="zh-CN"/>
              </w:rPr>
              <w:t>, but the SGO (who works at the local hub secondary school) has recognised a need for further engagement with these students.  Nevertheless, regular engagement with SGO-provided events and festivals helps to develop students’ familiarity with the secondary setting.</w:t>
            </w:r>
          </w:p>
          <w:p w14:paraId="367BCCC9" w14:textId="77777777" w:rsidR="00395EBD" w:rsidRPr="00D612F3" w:rsidRDefault="00395EBD" w:rsidP="0002167D">
            <w:pPr>
              <w:spacing w:line="276" w:lineRule="auto"/>
              <w:ind w:right="-1"/>
              <w:jc w:val="both"/>
              <w:rPr>
                <w:rFonts w:ascii="Times New Roman" w:hAnsi="Times New Roman"/>
                <w:szCs w:val="18"/>
              </w:rPr>
            </w:pPr>
            <w:r w:rsidRPr="00D612F3">
              <w:rPr>
                <w:rFonts w:ascii="Times New Roman" w:hAnsi="Times New Roman"/>
                <w:szCs w:val="18"/>
              </w:rPr>
              <w:t>Well done on your award, and good luck planning and delivering 2024-25.</w:t>
            </w:r>
          </w:p>
          <w:p w14:paraId="306152A5" w14:textId="77777777" w:rsidR="006A7B84" w:rsidRPr="00A869E4" w:rsidRDefault="006A7B84" w:rsidP="006A7B84">
            <w:pPr>
              <w:ind w:right="-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28F878A3" w14:textId="15BB1A57" w:rsidR="00A253C4" w:rsidRPr="00A869E4" w:rsidRDefault="006C15F9" w:rsidP="002475A8">
      <w:pPr>
        <w:ind w:right="-1"/>
        <w:rPr>
          <w:rFonts w:ascii="Times New Roman" w:hAnsi="Times New Roman"/>
        </w:rPr>
      </w:pPr>
      <w:r w:rsidRPr="00A869E4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 wp14:anchorId="0BD9CF0C" wp14:editId="188A5801">
            <wp:simplePos x="0" y="0"/>
            <wp:positionH relativeFrom="column">
              <wp:posOffset>-44450</wp:posOffset>
            </wp:positionH>
            <wp:positionV relativeFrom="paragraph">
              <wp:posOffset>276860</wp:posOffset>
            </wp:positionV>
            <wp:extent cx="1188085" cy="287655"/>
            <wp:effectExtent l="0" t="0" r="0" b="0"/>
            <wp:wrapSquare wrapText="bothSides"/>
            <wp:docPr id="13" name="Picture 2" descr="https://staff.shu.ac.uk/marketing/Documents/SIRC_Logo_215_229_72dpi%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https://staff.shu.ac.uk/marketing/Documents/SIRC_Logo_215_229_72dpi%20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253C4" w:rsidRPr="00A869E4" w:rsidSect="00A253C4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C36"/>
    <w:multiLevelType w:val="hybridMultilevel"/>
    <w:tmpl w:val="278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B583C"/>
    <w:multiLevelType w:val="hybridMultilevel"/>
    <w:tmpl w:val="776A8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47503"/>
    <w:multiLevelType w:val="hybridMultilevel"/>
    <w:tmpl w:val="79202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7EB7"/>
    <w:multiLevelType w:val="hybridMultilevel"/>
    <w:tmpl w:val="FA009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706E8A"/>
    <w:multiLevelType w:val="hybridMultilevel"/>
    <w:tmpl w:val="4E50C58A"/>
    <w:lvl w:ilvl="0" w:tplc="C64871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7">
      <w:start w:val="1"/>
      <w:numFmt w:val="lowerLetter"/>
      <w:lvlText w:val="%2)"/>
      <w:lvlJc w:val="left"/>
      <w:pPr>
        <w:tabs>
          <w:tab w:val="num" w:pos="589"/>
        </w:tabs>
        <w:ind w:left="589" w:hanging="360"/>
      </w:pPr>
    </w:lvl>
    <w:lvl w:ilvl="2" w:tplc="08090017">
      <w:start w:val="1"/>
      <w:numFmt w:val="lowerLetter"/>
      <w:lvlText w:val="%3)"/>
      <w:lvlJc w:val="left"/>
      <w:pPr>
        <w:tabs>
          <w:tab w:val="num" w:pos="1309"/>
        </w:tabs>
        <w:ind w:left="1309" w:hanging="360"/>
      </w:pPr>
    </w:lvl>
    <w:lvl w:ilvl="3" w:tplc="0809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809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809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809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809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809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C4"/>
    <w:rsid w:val="000046D2"/>
    <w:rsid w:val="0001470A"/>
    <w:rsid w:val="00015272"/>
    <w:rsid w:val="0002167D"/>
    <w:rsid w:val="00046F6F"/>
    <w:rsid w:val="00065F97"/>
    <w:rsid w:val="000675CD"/>
    <w:rsid w:val="000751E1"/>
    <w:rsid w:val="00091F73"/>
    <w:rsid w:val="000A0266"/>
    <w:rsid w:val="000A5796"/>
    <w:rsid w:val="000A77A5"/>
    <w:rsid w:val="000B74E7"/>
    <w:rsid w:val="000D79AE"/>
    <w:rsid w:val="000F4648"/>
    <w:rsid w:val="0010230A"/>
    <w:rsid w:val="00157ED2"/>
    <w:rsid w:val="00183FCA"/>
    <w:rsid w:val="001A17F9"/>
    <w:rsid w:val="001A667F"/>
    <w:rsid w:val="001D1B12"/>
    <w:rsid w:val="00231EFB"/>
    <w:rsid w:val="00232754"/>
    <w:rsid w:val="002475A8"/>
    <w:rsid w:val="00247CBB"/>
    <w:rsid w:val="00250FBF"/>
    <w:rsid w:val="00265697"/>
    <w:rsid w:val="00266A3D"/>
    <w:rsid w:val="00277296"/>
    <w:rsid w:val="002C0525"/>
    <w:rsid w:val="002E19B4"/>
    <w:rsid w:val="002E7707"/>
    <w:rsid w:val="002F33CE"/>
    <w:rsid w:val="002F4BA3"/>
    <w:rsid w:val="003256C8"/>
    <w:rsid w:val="00336CEB"/>
    <w:rsid w:val="00362D27"/>
    <w:rsid w:val="00387DF4"/>
    <w:rsid w:val="00395EBD"/>
    <w:rsid w:val="003A0457"/>
    <w:rsid w:val="003A250B"/>
    <w:rsid w:val="003B25B3"/>
    <w:rsid w:val="003B4A4A"/>
    <w:rsid w:val="003B6B2C"/>
    <w:rsid w:val="003C1755"/>
    <w:rsid w:val="003D003E"/>
    <w:rsid w:val="003D4DC8"/>
    <w:rsid w:val="003E4B1A"/>
    <w:rsid w:val="003F4404"/>
    <w:rsid w:val="00403DB5"/>
    <w:rsid w:val="00433B64"/>
    <w:rsid w:val="00440FD1"/>
    <w:rsid w:val="00444285"/>
    <w:rsid w:val="00460058"/>
    <w:rsid w:val="00473B85"/>
    <w:rsid w:val="00477C9A"/>
    <w:rsid w:val="00486253"/>
    <w:rsid w:val="004A39BF"/>
    <w:rsid w:val="004C2725"/>
    <w:rsid w:val="004E15C9"/>
    <w:rsid w:val="004E3295"/>
    <w:rsid w:val="004F7F93"/>
    <w:rsid w:val="00506BD8"/>
    <w:rsid w:val="00520468"/>
    <w:rsid w:val="00547BD1"/>
    <w:rsid w:val="005556DA"/>
    <w:rsid w:val="00566E3C"/>
    <w:rsid w:val="005677FC"/>
    <w:rsid w:val="00586C26"/>
    <w:rsid w:val="00590E66"/>
    <w:rsid w:val="005945AF"/>
    <w:rsid w:val="005A720A"/>
    <w:rsid w:val="005C1F02"/>
    <w:rsid w:val="005F54AC"/>
    <w:rsid w:val="00602151"/>
    <w:rsid w:val="00607B39"/>
    <w:rsid w:val="00616349"/>
    <w:rsid w:val="0062055A"/>
    <w:rsid w:val="00631E0A"/>
    <w:rsid w:val="006412B8"/>
    <w:rsid w:val="006412F5"/>
    <w:rsid w:val="00663F55"/>
    <w:rsid w:val="006924CE"/>
    <w:rsid w:val="006A21EA"/>
    <w:rsid w:val="006A7B84"/>
    <w:rsid w:val="006C15F9"/>
    <w:rsid w:val="006D1150"/>
    <w:rsid w:val="006D5AF8"/>
    <w:rsid w:val="006E4474"/>
    <w:rsid w:val="00724A56"/>
    <w:rsid w:val="007512C5"/>
    <w:rsid w:val="007542C4"/>
    <w:rsid w:val="007611D1"/>
    <w:rsid w:val="007706C7"/>
    <w:rsid w:val="007A4FAE"/>
    <w:rsid w:val="007E2E72"/>
    <w:rsid w:val="007E3259"/>
    <w:rsid w:val="007F5B11"/>
    <w:rsid w:val="008077AB"/>
    <w:rsid w:val="00830153"/>
    <w:rsid w:val="00833726"/>
    <w:rsid w:val="00854976"/>
    <w:rsid w:val="00865C52"/>
    <w:rsid w:val="00865CD7"/>
    <w:rsid w:val="00895F62"/>
    <w:rsid w:val="008A3FC8"/>
    <w:rsid w:val="008C4F70"/>
    <w:rsid w:val="008F61A4"/>
    <w:rsid w:val="008F667A"/>
    <w:rsid w:val="00907AC0"/>
    <w:rsid w:val="00947965"/>
    <w:rsid w:val="00960972"/>
    <w:rsid w:val="009729FE"/>
    <w:rsid w:val="00981944"/>
    <w:rsid w:val="00997CCE"/>
    <w:rsid w:val="009C729C"/>
    <w:rsid w:val="009D1910"/>
    <w:rsid w:val="009D59FA"/>
    <w:rsid w:val="009D71F6"/>
    <w:rsid w:val="009F1632"/>
    <w:rsid w:val="009F6856"/>
    <w:rsid w:val="00A138A2"/>
    <w:rsid w:val="00A15D3D"/>
    <w:rsid w:val="00A1638E"/>
    <w:rsid w:val="00A22A84"/>
    <w:rsid w:val="00A24DAA"/>
    <w:rsid w:val="00A253C4"/>
    <w:rsid w:val="00A25E67"/>
    <w:rsid w:val="00A32E40"/>
    <w:rsid w:val="00A71FA0"/>
    <w:rsid w:val="00A84EE4"/>
    <w:rsid w:val="00A869E4"/>
    <w:rsid w:val="00AC4CED"/>
    <w:rsid w:val="00B11755"/>
    <w:rsid w:val="00B37F14"/>
    <w:rsid w:val="00B51A19"/>
    <w:rsid w:val="00B56548"/>
    <w:rsid w:val="00B73E07"/>
    <w:rsid w:val="00B75A6C"/>
    <w:rsid w:val="00B779F7"/>
    <w:rsid w:val="00B8671A"/>
    <w:rsid w:val="00B9107E"/>
    <w:rsid w:val="00B94953"/>
    <w:rsid w:val="00B9542B"/>
    <w:rsid w:val="00BC057E"/>
    <w:rsid w:val="00BC787A"/>
    <w:rsid w:val="00BD0028"/>
    <w:rsid w:val="00BD446E"/>
    <w:rsid w:val="00BF43B2"/>
    <w:rsid w:val="00C0282E"/>
    <w:rsid w:val="00C07F1B"/>
    <w:rsid w:val="00C23205"/>
    <w:rsid w:val="00C24F50"/>
    <w:rsid w:val="00C43938"/>
    <w:rsid w:val="00C71508"/>
    <w:rsid w:val="00C71CAE"/>
    <w:rsid w:val="00CA0343"/>
    <w:rsid w:val="00CB3E99"/>
    <w:rsid w:val="00CC35B0"/>
    <w:rsid w:val="00CD43B3"/>
    <w:rsid w:val="00CE471A"/>
    <w:rsid w:val="00D232E7"/>
    <w:rsid w:val="00D57F13"/>
    <w:rsid w:val="00D6693A"/>
    <w:rsid w:val="00D775F2"/>
    <w:rsid w:val="00D86208"/>
    <w:rsid w:val="00E24DFD"/>
    <w:rsid w:val="00E31573"/>
    <w:rsid w:val="00E3289B"/>
    <w:rsid w:val="00E3615C"/>
    <w:rsid w:val="00E45B39"/>
    <w:rsid w:val="00E63C55"/>
    <w:rsid w:val="00E87ACE"/>
    <w:rsid w:val="00E92C05"/>
    <w:rsid w:val="00E9356B"/>
    <w:rsid w:val="00EE243E"/>
    <w:rsid w:val="00EF0611"/>
    <w:rsid w:val="00F04B03"/>
    <w:rsid w:val="00F35F85"/>
    <w:rsid w:val="00F62710"/>
    <w:rsid w:val="00F63368"/>
    <w:rsid w:val="00F64199"/>
    <w:rsid w:val="00F64F29"/>
    <w:rsid w:val="00FC0104"/>
    <w:rsid w:val="00FD2A82"/>
    <w:rsid w:val="00FD3B7D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ACBE"/>
  <w15:docId w15:val="{A2247A1F-189F-432F-B073-B1C36B9F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C4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C4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C4"/>
    <w:rPr>
      <w:rFonts w:ascii="Tahoma" w:eastAsia="Calibri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2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27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0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03E"/>
    <w:rPr>
      <w:rFonts w:ascii="Calibri" w:eastAsia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03E"/>
    <w:rPr>
      <w:rFonts w:ascii="Calibri" w:eastAsia="Calibri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087E01C1E994DA6B89C79ADAB0F61" ma:contentTypeVersion="0" ma:contentTypeDescription="Create a new document." ma:contentTypeScope="" ma:versionID="a007015a7725e92a6ec4de75fc1749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0118314475d06ab72c5fdbe51d72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rus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8A47-A6A2-4CB2-BAD4-274D92F90C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516C9D-FB19-4AC4-9939-DC6F4EE83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53E81-633A-483D-9567-5DFD64957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08003-A131-4AC2-B806-B44DE9B6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Bullough</dc:creator>
  <cp:lastModifiedBy>Claire Collins</cp:lastModifiedBy>
  <cp:revision>3</cp:revision>
  <cp:lastPrinted>2019-07-10T08:25:00Z</cp:lastPrinted>
  <dcterms:created xsi:type="dcterms:W3CDTF">2024-07-17T07:32:00Z</dcterms:created>
  <dcterms:modified xsi:type="dcterms:W3CDTF">2024-07-17T07:49:00Z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0x010100368087E01C1E994DA6B89C79ADAB0F61</vt:lpwstr>
  </property>
</Properties>
</file>